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sz w:val="32"/>
          <w:szCs w:val="32"/>
        </w:rPr>
      </w:pPr>
      <w:bookmarkStart w:id="0" w:name="_GoBack"/>
      <w:bookmarkEnd w:id="0"/>
      <w:r>
        <w:rPr>
          <w:rFonts w:hint="eastAsia" w:ascii="仿宋_GB2312" w:eastAsia="仿宋_GB2312"/>
          <w:sz w:val="32"/>
          <w:szCs w:val="32"/>
        </w:rPr>
        <w:t xml:space="preserve">附件1 </w:t>
      </w:r>
    </w:p>
    <w:p>
      <w:pPr>
        <w:jc w:val="center"/>
        <w:rPr>
          <w:sz w:val="44"/>
          <w:szCs w:val="44"/>
        </w:rPr>
      </w:pPr>
      <w:r>
        <w:rPr>
          <w:rFonts w:hint="eastAsia" w:ascii="华文中宋" w:hAnsi="华文中宋" w:eastAsia="华文中宋"/>
          <w:bCs/>
          <w:sz w:val="44"/>
          <w:szCs w:val="44"/>
        </w:rPr>
        <w:t>建设工程质量检测机构信用评价表</w:t>
      </w:r>
    </w:p>
    <w:tbl>
      <w:tblPr>
        <w:tblStyle w:val="8"/>
        <w:tblW w:w="14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529"/>
        <w:gridCol w:w="10"/>
        <w:gridCol w:w="2797"/>
        <w:gridCol w:w="850"/>
        <w:gridCol w:w="4253"/>
        <w:gridCol w:w="1559"/>
        <w:gridCol w:w="1134"/>
        <w:gridCol w:w="827"/>
        <w:gridCol w:w="1157"/>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blHeader/>
          <w:jc w:val="center"/>
        </w:trPr>
        <w:tc>
          <w:tcPr>
            <w:tcW w:w="794" w:type="dxa"/>
            <w:vMerge w:val="restart"/>
            <w:vAlign w:val="center"/>
          </w:tcPr>
          <w:p>
            <w:pPr>
              <w:jc w:val="center"/>
              <w:rPr>
                <w:rFonts w:ascii="Times New Roman" w:hAnsi="Times New Roman"/>
                <w:b/>
                <w:bCs/>
                <w:kern w:val="0"/>
                <w:sz w:val="22"/>
              </w:rPr>
            </w:pPr>
            <w:r>
              <w:rPr>
                <w:rFonts w:hint="eastAsia" w:ascii="Times New Roman" w:hAnsi="Times New Roman"/>
                <w:b/>
                <w:bCs/>
                <w:kern w:val="0"/>
                <w:sz w:val="22"/>
              </w:rPr>
              <w:t>评价类别</w:t>
            </w:r>
          </w:p>
        </w:tc>
        <w:tc>
          <w:tcPr>
            <w:tcW w:w="529" w:type="dxa"/>
            <w:vMerge w:val="restart"/>
            <w:vAlign w:val="center"/>
          </w:tcPr>
          <w:p>
            <w:pPr>
              <w:jc w:val="center"/>
              <w:rPr>
                <w:rFonts w:ascii="Times New Roman" w:hAnsi="Times New Roman"/>
                <w:b/>
                <w:bCs/>
                <w:kern w:val="0"/>
                <w:sz w:val="22"/>
              </w:rPr>
            </w:pPr>
            <w:r>
              <w:rPr>
                <w:rFonts w:ascii="Times New Roman" w:hAnsi="Times New Roman"/>
                <w:b/>
                <w:bCs/>
                <w:kern w:val="0"/>
                <w:sz w:val="22"/>
              </w:rPr>
              <w:t>序号</w:t>
            </w:r>
          </w:p>
        </w:tc>
        <w:tc>
          <w:tcPr>
            <w:tcW w:w="2807" w:type="dxa"/>
            <w:gridSpan w:val="2"/>
            <w:vMerge w:val="restart"/>
            <w:vAlign w:val="center"/>
          </w:tcPr>
          <w:p>
            <w:pPr>
              <w:jc w:val="center"/>
              <w:rPr>
                <w:rFonts w:ascii="Times New Roman" w:hAnsi="Times New Roman"/>
                <w:b/>
                <w:bCs/>
                <w:kern w:val="0"/>
                <w:sz w:val="22"/>
              </w:rPr>
            </w:pPr>
            <w:r>
              <w:rPr>
                <w:rFonts w:ascii="Times New Roman" w:hAnsi="Times New Roman"/>
                <w:b/>
                <w:bCs/>
                <w:kern w:val="0"/>
                <w:sz w:val="22"/>
              </w:rPr>
              <w:t>评价内容</w:t>
            </w:r>
          </w:p>
        </w:tc>
        <w:tc>
          <w:tcPr>
            <w:tcW w:w="6662" w:type="dxa"/>
            <w:gridSpan w:val="3"/>
            <w:vMerge w:val="restart"/>
            <w:vAlign w:val="center"/>
          </w:tcPr>
          <w:p>
            <w:pPr>
              <w:jc w:val="center"/>
              <w:rPr>
                <w:rFonts w:ascii="Times New Roman" w:hAnsi="Times New Roman"/>
                <w:b/>
                <w:bCs/>
                <w:kern w:val="0"/>
                <w:sz w:val="22"/>
              </w:rPr>
            </w:pPr>
            <w:r>
              <w:rPr>
                <w:rFonts w:ascii="Times New Roman" w:hAnsi="Times New Roman"/>
                <w:b/>
                <w:bCs/>
                <w:kern w:val="0"/>
                <w:sz w:val="22"/>
              </w:rPr>
              <w:t>评价标准</w:t>
            </w:r>
          </w:p>
        </w:tc>
        <w:tc>
          <w:tcPr>
            <w:tcW w:w="1961" w:type="dxa"/>
            <w:gridSpan w:val="2"/>
            <w:vAlign w:val="center"/>
          </w:tcPr>
          <w:p>
            <w:pPr>
              <w:jc w:val="center"/>
              <w:rPr>
                <w:rFonts w:ascii="宋体" w:hAnsi="宋体" w:cs="宋体"/>
                <w:b/>
                <w:bCs/>
                <w:kern w:val="0"/>
                <w:sz w:val="22"/>
              </w:rPr>
            </w:pPr>
            <w:r>
              <w:rPr>
                <w:rFonts w:hint="eastAsia" w:ascii="宋体" w:hAnsi="宋体" w:cs="宋体"/>
                <w:b/>
                <w:bCs/>
                <w:kern w:val="0"/>
                <w:sz w:val="22"/>
              </w:rPr>
              <w:t>申报机构自评</w:t>
            </w:r>
          </w:p>
        </w:tc>
        <w:tc>
          <w:tcPr>
            <w:tcW w:w="2008" w:type="dxa"/>
            <w:gridSpan w:val="2"/>
            <w:vAlign w:val="center"/>
          </w:tcPr>
          <w:p>
            <w:pPr>
              <w:jc w:val="center"/>
              <w:rPr>
                <w:rFonts w:ascii="宋体" w:hAnsi="宋体" w:cs="宋体"/>
                <w:b/>
                <w:bCs/>
                <w:kern w:val="0"/>
                <w:sz w:val="22"/>
              </w:rPr>
            </w:pPr>
            <w:r>
              <w:rPr>
                <w:rFonts w:hint="eastAsia" w:ascii="宋体" w:hAnsi="宋体" w:cs="宋体"/>
                <w:b/>
                <w:bCs/>
                <w:kern w:val="0"/>
                <w:sz w:val="22"/>
              </w:rPr>
              <w:t>推荐单位评价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blHeader/>
          <w:jc w:val="center"/>
        </w:trPr>
        <w:tc>
          <w:tcPr>
            <w:tcW w:w="794" w:type="dxa"/>
            <w:vMerge w:val="continue"/>
            <w:vAlign w:val="center"/>
          </w:tcPr>
          <w:p>
            <w:pPr>
              <w:jc w:val="center"/>
              <w:rPr>
                <w:rFonts w:ascii="Times New Roman" w:hAnsi="Times New Roman"/>
                <w:b/>
                <w:bCs/>
                <w:kern w:val="0"/>
                <w:sz w:val="22"/>
              </w:rPr>
            </w:pPr>
          </w:p>
        </w:tc>
        <w:tc>
          <w:tcPr>
            <w:tcW w:w="529" w:type="dxa"/>
            <w:vMerge w:val="continue"/>
            <w:vAlign w:val="center"/>
          </w:tcPr>
          <w:p>
            <w:pPr>
              <w:jc w:val="center"/>
              <w:rPr>
                <w:rFonts w:ascii="Times New Roman" w:hAnsi="Times New Roman"/>
                <w:b/>
                <w:bCs/>
                <w:kern w:val="0"/>
                <w:sz w:val="22"/>
              </w:rPr>
            </w:pPr>
          </w:p>
        </w:tc>
        <w:tc>
          <w:tcPr>
            <w:tcW w:w="2807" w:type="dxa"/>
            <w:gridSpan w:val="2"/>
            <w:vMerge w:val="continue"/>
            <w:vAlign w:val="center"/>
          </w:tcPr>
          <w:p>
            <w:pPr>
              <w:jc w:val="center"/>
              <w:rPr>
                <w:rFonts w:ascii="Times New Roman" w:hAnsi="Times New Roman"/>
                <w:b/>
                <w:bCs/>
                <w:kern w:val="0"/>
                <w:sz w:val="22"/>
              </w:rPr>
            </w:pPr>
          </w:p>
        </w:tc>
        <w:tc>
          <w:tcPr>
            <w:tcW w:w="6662" w:type="dxa"/>
            <w:gridSpan w:val="3"/>
            <w:vMerge w:val="continue"/>
            <w:vAlign w:val="center"/>
          </w:tcPr>
          <w:p>
            <w:pPr>
              <w:jc w:val="center"/>
              <w:rPr>
                <w:rFonts w:ascii="Times New Roman" w:hAnsi="Times New Roman"/>
                <w:b/>
                <w:bCs/>
                <w:kern w:val="0"/>
                <w:sz w:val="22"/>
              </w:rPr>
            </w:pPr>
          </w:p>
        </w:tc>
        <w:tc>
          <w:tcPr>
            <w:tcW w:w="1134" w:type="dxa"/>
            <w:vAlign w:val="center"/>
          </w:tcPr>
          <w:p>
            <w:pPr>
              <w:jc w:val="center"/>
              <w:rPr>
                <w:rFonts w:ascii="宋体" w:hAnsi="宋体" w:cs="宋体"/>
                <w:b/>
                <w:bCs/>
                <w:kern w:val="0"/>
                <w:sz w:val="22"/>
              </w:rPr>
            </w:pPr>
            <w:r>
              <w:rPr>
                <w:rFonts w:hint="eastAsia" w:ascii="宋体" w:hAnsi="宋体" w:cs="宋体"/>
                <w:b/>
                <w:bCs/>
                <w:kern w:val="0"/>
                <w:sz w:val="22"/>
              </w:rPr>
              <w:t>自评记录</w:t>
            </w:r>
          </w:p>
        </w:tc>
        <w:tc>
          <w:tcPr>
            <w:tcW w:w="827" w:type="dxa"/>
            <w:vAlign w:val="center"/>
          </w:tcPr>
          <w:p>
            <w:pPr>
              <w:jc w:val="center"/>
              <w:rPr>
                <w:rFonts w:ascii="宋体" w:hAnsi="宋体" w:cs="宋体"/>
                <w:b/>
                <w:bCs/>
                <w:kern w:val="0"/>
                <w:sz w:val="22"/>
              </w:rPr>
            </w:pPr>
            <w:r>
              <w:rPr>
                <w:rFonts w:hint="eastAsia" w:ascii="宋体" w:hAnsi="宋体" w:cs="宋体"/>
                <w:b/>
                <w:bCs/>
                <w:kern w:val="0"/>
                <w:sz w:val="22"/>
              </w:rPr>
              <w:t>得分</w:t>
            </w:r>
          </w:p>
        </w:tc>
        <w:tc>
          <w:tcPr>
            <w:tcW w:w="1157" w:type="dxa"/>
            <w:vAlign w:val="center"/>
          </w:tcPr>
          <w:p>
            <w:pPr>
              <w:jc w:val="center"/>
              <w:rPr>
                <w:rFonts w:ascii="宋体" w:hAnsi="宋体" w:cs="宋体"/>
                <w:b/>
                <w:bCs/>
                <w:kern w:val="0"/>
                <w:sz w:val="22"/>
              </w:rPr>
            </w:pPr>
            <w:r>
              <w:rPr>
                <w:rFonts w:hint="eastAsia" w:ascii="宋体" w:hAnsi="宋体" w:cs="宋体"/>
                <w:b/>
                <w:bCs/>
                <w:kern w:val="0"/>
                <w:sz w:val="22"/>
              </w:rPr>
              <w:t>评价记录</w:t>
            </w:r>
          </w:p>
        </w:tc>
        <w:tc>
          <w:tcPr>
            <w:tcW w:w="851" w:type="dxa"/>
            <w:vAlign w:val="center"/>
          </w:tcPr>
          <w:p>
            <w:pPr>
              <w:jc w:val="center"/>
              <w:rPr>
                <w:rFonts w:ascii="宋体" w:hAnsi="宋体" w:cs="宋体"/>
                <w:b/>
                <w:bCs/>
                <w:kern w:val="0"/>
                <w:sz w:val="22"/>
              </w:rPr>
            </w:pPr>
            <w:r>
              <w:rPr>
                <w:rFonts w:hint="eastAsia" w:ascii="宋体" w:hAnsi="宋体" w:cs="宋体"/>
                <w:b/>
                <w:bCs/>
                <w:kern w:val="0"/>
                <w:sz w:val="22"/>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794" w:type="dxa"/>
            <w:vMerge w:val="restart"/>
            <w:vAlign w:val="center"/>
          </w:tcPr>
          <w:p>
            <w:pPr>
              <w:jc w:val="center"/>
              <w:rPr>
                <w:rFonts w:ascii="Times New Roman" w:hAnsi="Times New Roman"/>
                <w:b/>
                <w:bCs/>
                <w:szCs w:val="21"/>
              </w:rPr>
            </w:pPr>
            <w:r>
              <w:rPr>
                <w:rFonts w:ascii="Times New Roman" w:hAnsi="Times New Roman"/>
                <w:b/>
                <w:bCs/>
                <w:szCs w:val="21"/>
              </w:rPr>
              <w:t>否</w:t>
            </w:r>
          </w:p>
          <w:p>
            <w:pPr>
              <w:jc w:val="center"/>
              <w:rPr>
                <w:rFonts w:ascii="Times New Roman" w:hAnsi="Times New Roman"/>
                <w:b/>
                <w:bCs/>
                <w:szCs w:val="21"/>
              </w:rPr>
            </w:pPr>
            <w:r>
              <w:rPr>
                <w:rFonts w:ascii="Times New Roman" w:hAnsi="Times New Roman"/>
                <w:b/>
                <w:bCs/>
                <w:szCs w:val="21"/>
              </w:rPr>
              <w:t>决</w:t>
            </w:r>
          </w:p>
          <w:p>
            <w:pPr>
              <w:jc w:val="center"/>
              <w:rPr>
                <w:rFonts w:ascii="Times New Roman" w:hAnsi="Times New Roman"/>
                <w:b/>
                <w:bCs/>
                <w:kern w:val="0"/>
                <w:szCs w:val="21"/>
              </w:rPr>
            </w:pPr>
            <w:r>
              <w:rPr>
                <w:rFonts w:ascii="Times New Roman" w:hAnsi="Times New Roman"/>
                <w:b/>
                <w:bCs/>
                <w:szCs w:val="21"/>
              </w:rPr>
              <w:t>项</w:t>
            </w:r>
          </w:p>
        </w:tc>
        <w:tc>
          <w:tcPr>
            <w:tcW w:w="529" w:type="dxa"/>
            <w:tcBorders>
              <w:bottom w:val="single" w:color="auto" w:sz="4" w:space="0"/>
            </w:tcBorders>
            <w:vAlign w:val="center"/>
          </w:tcPr>
          <w:p>
            <w:pPr>
              <w:jc w:val="center"/>
              <w:rPr>
                <w:rFonts w:ascii="Times New Roman" w:hAnsi="Times New Roman"/>
                <w:bCs/>
                <w:kern w:val="0"/>
                <w:szCs w:val="21"/>
              </w:rPr>
            </w:pPr>
            <w:r>
              <w:rPr>
                <w:rFonts w:ascii="Times New Roman" w:hAnsi="Times New Roman"/>
                <w:bCs/>
                <w:szCs w:val="21"/>
              </w:rPr>
              <w:t>1</w:t>
            </w:r>
          </w:p>
        </w:tc>
        <w:tc>
          <w:tcPr>
            <w:tcW w:w="2807" w:type="dxa"/>
            <w:gridSpan w:val="2"/>
            <w:tcBorders>
              <w:bottom w:val="single" w:color="auto" w:sz="4" w:space="0"/>
            </w:tcBorders>
            <w:vAlign w:val="center"/>
          </w:tcPr>
          <w:p>
            <w:pPr>
              <w:widowControl/>
              <w:jc w:val="center"/>
              <w:rPr>
                <w:rFonts w:ascii="Times New Roman" w:hAnsi="Times New Roman"/>
                <w:b/>
                <w:bCs/>
                <w:kern w:val="0"/>
                <w:szCs w:val="21"/>
              </w:rPr>
            </w:pPr>
            <w:r>
              <w:rPr>
                <w:rFonts w:hint="eastAsia" w:ascii="Times New Roman" w:hAnsi="Times New Roman"/>
                <w:bCs/>
                <w:szCs w:val="21"/>
              </w:rPr>
              <w:t>资质</w:t>
            </w:r>
          </w:p>
        </w:tc>
        <w:tc>
          <w:tcPr>
            <w:tcW w:w="6662" w:type="dxa"/>
            <w:gridSpan w:val="3"/>
            <w:tcBorders>
              <w:bottom w:val="single" w:color="auto" w:sz="4" w:space="0"/>
            </w:tcBorders>
            <w:vAlign w:val="center"/>
          </w:tcPr>
          <w:p>
            <w:pPr>
              <w:widowControl/>
              <w:rPr>
                <w:rFonts w:ascii="Times New Roman" w:hAnsi="Times New Roman"/>
                <w:b/>
                <w:bCs/>
                <w:kern w:val="0"/>
                <w:szCs w:val="21"/>
              </w:rPr>
            </w:pPr>
            <w:r>
              <w:rPr>
                <w:rFonts w:hint="eastAsia" w:ascii="Times New Roman" w:hAnsi="Times New Roman"/>
                <w:kern w:val="0"/>
                <w:szCs w:val="21"/>
              </w:rPr>
              <w:t>检测机构名称、地址、资质证书范围与营业执照不一致。</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94" w:type="dxa"/>
            <w:vMerge w:val="continue"/>
            <w:vAlign w:val="center"/>
          </w:tcPr>
          <w:p>
            <w:pPr>
              <w:jc w:val="center"/>
              <w:rPr>
                <w:rFonts w:ascii="Times New Roman" w:hAnsi="Times New Roman"/>
                <w:b/>
                <w:bCs/>
                <w:kern w:val="0"/>
                <w:szCs w:val="21"/>
              </w:rPr>
            </w:pPr>
          </w:p>
        </w:tc>
        <w:tc>
          <w:tcPr>
            <w:tcW w:w="529" w:type="dxa"/>
            <w:tcBorders>
              <w:top w:val="single" w:color="auto" w:sz="4" w:space="0"/>
              <w:bottom w:val="single" w:color="auto" w:sz="4" w:space="0"/>
            </w:tcBorders>
            <w:vAlign w:val="center"/>
          </w:tcPr>
          <w:p>
            <w:pPr>
              <w:jc w:val="center"/>
              <w:rPr>
                <w:rFonts w:ascii="Times New Roman" w:hAnsi="Times New Roman"/>
                <w:bCs/>
                <w:kern w:val="0"/>
                <w:szCs w:val="21"/>
              </w:rPr>
            </w:pPr>
            <w:r>
              <w:rPr>
                <w:rFonts w:hint="eastAsia" w:ascii="Times New Roman" w:hAnsi="Times New Roman"/>
                <w:bCs/>
                <w:kern w:val="0"/>
                <w:szCs w:val="21"/>
              </w:rPr>
              <w:t>2</w:t>
            </w:r>
          </w:p>
        </w:tc>
        <w:tc>
          <w:tcPr>
            <w:tcW w:w="2807" w:type="dxa"/>
            <w:gridSpan w:val="2"/>
            <w:tcBorders>
              <w:top w:val="single" w:color="auto" w:sz="4" w:space="0"/>
              <w:bottom w:val="single" w:color="auto" w:sz="4" w:space="0"/>
            </w:tcBorders>
            <w:vAlign w:val="center"/>
          </w:tcPr>
          <w:p>
            <w:pPr>
              <w:jc w:val="center"/>
              <w:rPr>
                <w:rFonts w:ascii="Times New Roman" w:hAnsi="Times New Roman"/>
                <w:b/>
                <w:bCs/>
                <w:kern w:val="0"/>
                <w:szCs w:val="21"/>
              </w:rPr>
            </w:pPr>
            <w:r>
              <w:rPr>
                <w:rFonts w:hint="eastAsia" w:ascii="Times New Roman" w:hAnsi="Times New Roman"/>
                <w:bCs/>
                <w:szCs w:val="21"/>
              </w:rPr>
              <w:t>管理体系</w:t>
            </w:r>
          </w:p>
        </w:tc>
        <w:tc>
          <w:tcPr>
            <w:tcW w:w="6662" w:type="dxa"/>
            <w:gridSpan w:val="3"/>
            <w:tcBorders>
              <w:top w:val="single" w:color="auto" w:sz="4" w:space="0"/>
              <w:bottom w:val="single" w:color="auto" w:sz="4" w:space="0"/>
            </w:tcBorders>
            <w:vAlign w:val="center"/>
          </w:tcPr>
          <w:p>
            <w:pPr>
              <w:widowControl/>
              <w:rPr>
                <w:rFonts w:ascii="Times New Roman" w:hAnsi="Times New Roman"/>
                <w:b/>
                <w:bCs/>
                <w:kern w:val="0"/>
                <w:szCs w:val="21"/>
              </w:rPr>
            </w:pPr>
            <w:r>
              <w:rPr>
                <w:rFonts w:hint="eastAsia" w:ascii="Times New Roman" w:hAnsi="Times New Roman"/>
                <w:kern w:val="0"/>
                <w:szCs w:val="21"/>
              </w:rPr>
              <w:t>未建立有效管理体系，或未按照管理体系有效运行。</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794" w:type="dxa"/>
            <w:vMerge w:val="continue"/>
            <w:vAlign w:val="center"/>
          </w:tcPr>
          <w:p>
            <w:pPr>
              <w:jc w:val="center"/>
              <w:rPr>
                <w:rFonts w:ascii="Times New Roman" w:hAnsi="Times New Roman"/>
                <w:b/>
                <w:bCs/>
                <w:kern w:val="0"/>
                <w:szCs w:val="21"/>
              </w:rPr>
            </w:pPr>
          </w:p>
        </w:tc>
        <w:tc>
          <w:tcPr>
            <w:tcW w:w="529" w:type="dxa"/>
            <w:tcBorders>
              <w:top w:val="single" w:color="auto" w:sz="4" w:space="0"/>
              <w:bottom w:val="single" w:color="auto" w:sz="4" w:space="0"/>
            </w:tcBorders>
            <w:vAlign w:val="center"/>
          </w:tcPr>
          <w:p>
            <w:pPr>
              <w:jc w:val="center"/>
              <w:rPr>
                <w:rFonts w:ascii="Times New Roman" w:hAnsi="Times New Roman"/>
                <w:bCs/>
                <w:kern w:val="0"/>
                <w:szCs w:val="21"/>
              </w:rPr>
            </w:pPr>
            <w:r>
              <w:rPr>
                <w:rFonts w:hint="eastAsia" w:ascii="Times New Roman" w:hAnsi="Times New Roman"/>
                <w:bCs/>
                <w:kern w:val="0"/>
                <w:szCs w:val="21"/>
              </w:rPr>
              <w:t>3</w:t>
            </w:r>
          </w:p>
        </w:tc>
        <w:tc>
          <w:tcPr>
            <w:tcW w:w="2807" w:type="dxa"/>
            <w:gridSpan w:val="2"/>
            <w:tcBorders>
              <w:top w:val="single" w:color="auto" w:sz="4" w:space="0"/>
              <w:bottom w:val="single" w:color="auto" w:sz="4" w:space="0"/>
            </w:tcBorders>
            <w:vAlign w:val="center"/>
          </w:tcPr>
          <w:p>
            <w:pPr>
              <w:jc w:val="center"/>
              <w:rPr>
                <w:rFonts w:ascii="Times New Roman" w:hAnsi="Times New Roman"/>
                <w:b/>
                <w:bCs/>
                <w:kern w:val="0"/>
                <w:szCs w:val="21"/>
              </w:rPr>
            </w:pPr>
            <w:r>
              <w:rPr>
                <w:rFonts w:hint="eastAsia" w:ascii="Times New Roman" w:hAnsi="Times New Roman"/>
                <w:bCs/>
                <w:szCs w:val="21"/>
              </w:rPr>
              <w:t>市场自律行为</w:t>
            </w:r>
          </w:p>
        </w:tc>
        <w:tc>
          <w:tcPr>
            <w:tcW w:w="6662" w:type="dxa"/>
            <w:gridSpan w:val="3"/>
            <w:tcBorders>
              <w:top w:val="single" w:color="auto" w:sz="4" w:space="0"/>
              <w:bottom w:val="single" w:color="auto" w:sz="4" w:space="0"/>
            </w:tcBorders>
            <w:vAlign w:val="center"/>
          </w:tcPr>
          <w:p>
            <w:pPr>
              <w:widowControl/>
              <w:rPr>
                <w:rFonts w:ascii="Times New Roman" w:hAnsi="Times New Roman"/>
                <w:b/>
                <w:bCs/>
                <w:kern w:val="0"/>
                <w:szCs w:val="21"/>
              </w:rPr>
            </w:pPr>
            <w:r>
              <w:rPr>
                <w:rFonts w:hint="eastAsia" w:ascii="Times New Roman" w:hAnsi="Times New Roman"/>
              </w:rPr>
              <w:t>承诺客户</w:t>
            </w:r>
            <w:r>
              <w:rPr>
                <w:rFonts w:ascii="Times New Roman" w:hAnsi="Times New Roman"/>
              </w:rPr>
              <w:t>不正当要求，</w:t>
            </w:r>
            <w:r>
              <w:rPr>
                <w:rFonts w:hint="eastAsia" w:ascii="Times New Roman" w:hAnsi="Times New Roman"/>
              </w:rPr>
              <w:t>或采取</w:t>
            </w:r>
            <w:r>
              <w:rPr>
                <w:rFonts w:ascii="Times New Roman" w:hAnsi="Times New Roman"/>
              </w:rPr>
              <w:t>虚假合同</w:t>
            </w:r>
            <w:r>
              <w:rPr>
                <w:rFonts w:hint="eastAsia" w:ascii="Times New Roman" w:hAnsi="Times New Roman"/>
              </w:rPr>
              <w:t>欺骗客户或管理部门。</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restart"/>
            <w:tcBorders>
              <w:top w:val="single" w:color="auto" w:sz="4" w:space="0"/>
            </w:tcBorders>
            <w:vAlign w:val="center"/>
          </w:tcPr>
          <w:p>
            <w:pPr>
              <w:jc w:val="center"/>
              <w:rPr>
                <w:rFonts w:ascii="Times New Roman" w:hAnsi="Times New Roman"/>
                <w:bCs/>
                <w:kern w:val="0"/>
                <w:szCs w:val="21"/>
              </w:rPr>
            </w:pPr>
            <w:r>
              <w:rPr>
                <w:rFonts w:hint="eastAsia" w:ascii="Times New Roman" w:hAnsi="Times New Roman"/>
                <w:bCs/>
                <w:kern w:val="0"/>
                <w:szCs w:val="21"/>
              </w:rPr>
              <w:t>4</w:t>
            </w:r>
          </w:p>
        </w:tc>
        <w:tc>
          <w:tcPr>
            <w:tcW w:w="2807" w:type="dxa"/>
            <w:gridSpan w:val="2"/>
            <w:vMerge w:val="restart"/>
            <w:tcBorders>
              <w:top w:val="single" w:color="auto" w:sz="4" w:space="0"/>
            </w:tcBorders>
            <w:vAlign w:val="center"/>
          </w:tcPr>
          <w:p>
            <w:pPr>
              <w:widowControl/>
              <w:rPr>
                <w:rFonts w:ascii="Times New Roman" w:hAnsi="Times New Roman"/>
                <w:b/>
                <w:bCs/>
                <w:kern w:val="0"/>
                <w:szCs w:val="21"/>
              </w:rPr>
            </w:pPr>
            <w:r>
              <w:rPr>
                <w:rFonts w:ascii="Times New Roman" w:hAnsi="Times New Roman"/>
                <w:kern w:val="0"/>
                <w:szCs w:val="21"/>
              </w:rPr>
              <w:t>违反《建设工程质量检测管理办法》</w:t>
            </w:r>
          </w:p>
        </w:tc>
        <w:tc>
          <w:tcPr>
            <w:tcW w:w="6662" w:type="dxa"/>
            <w:gridSpan w:val="3"/>
            <w:tcBorders>
              <w:top w:val="single" w:color="auto" w:sz="4" w:space="0"/>
            </w:tcBorders>
            <w:vAlign w:val="center"/>
          </w:tcPr>
          <w:p>
            <w:pPr>
              <w:widowControl/>
              <w:rPr>
                <w:rFonts w:ascii="Times New Roman" w:hAnsi="Times New Roman"/>
                <w:b/>
                <w:bCs/>
                <w:kern w:val="0"/>
                <w:szCs w:val="21"/>
              </w:rPr>
            </w:pPr>
            <w:r>
              <w:rPr>
                <w:rFonts w:ascii="Times New Roman" w:hAnsi="Times New Roman"/>
              </w:rPr>
              <w:t>未取得相应资质证书承揽检测业务或</w:t>
            </w:r>
            <w:r>
              <w:rPr>
                <w:rFonts w:ascii="Times New Roman" w:hAnsi="Times New Roman"/>
                <w:shd w:val="clear" w:color="auto" w:fill="FFFFFF"/>
              </w:rPr>
              <w:t>超出已经取得的资质和CMA参数范围从事检测活动的；　　　</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continue"/>
            <w:vAlign w:val="center"/>
          </w:tcPr>
          <w:p>
            <w:pPr>
              <w:jc w:val="center"/>
              <w:rPr>
                <w:rFonts w:ascii="Times New Roman" w:hAnsi="Times New Roman"/>
                <w:b/>
                <w:bCs/>
                <w:kern w:val="0"/>
                <w:szCs w:val="21"/>
              </w:rPr>
            </w:pPr>
          </w:p>
        </w:tc>
        <w:tc>
          <w:tcPr>
            <w:tcW w:w="2807" w:type="dxa"/>
            <w:gridSpan w:val="2"/>
            <w:vMerge w:val="continue"/>
            <w:vAlign w:val="center"/>
          </w:tcPr>
          <w:p>
            <w:pPr>
              <w:widowControl/>
              <w:rPr>
                <w:rFonts w:ascii="Times New Roman" w:hAnsi="Times New Roman"/>
                <w:b/>
                <w:bCs/>
                <w:kern w:val="0"/>
                <w:szCs w:val="21"/>
              </w:rPr>
            </w:pPr>
          </w:p>
        </w:tc>
        <w:tc>
          <w:tcPr>
            <w:tcW w:w="6662" w:type="dxa"/>
            <w:gridSpan w:val="3"/>
            <w:vAlign w:val="center"/>
          </w:tcPr>
          <w:p>
            <w:pPr>
              <w:widowControl/>
              <w:jc w:val="left"/>
              <w:rPr>
                <w:rFonts w:ascii="Times New Roman" w:hAnsi="Times New Roman"/>
                <w:b/>
                <w:bCs/>
                <w:kern w:val="0"/>
                <w:szCs w:val="21"/>
              </w:rPr>
            </w:pPr>
            <w:r>
              <w:rPr>
                <w:rFonts w:ascii="Times New Roman" w:hAnsi="Times New Roman"/>
              </w:rPr>
              <w:t>隐瞒有关情况或提供虚假材料等欺骗手段取得资质证书的</w:t>
            </w:r>
            <w:r>
              <w:rPr>
                <w:rFonts w:hint="eastAsia" w:ascii="Times New Roman" w:hAnsi="Times New Roman"/>
              </w:rPr>
              <w:t>；</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continue"/>
            <w:vAlign w:val="center"/>
          </w:tcPr>
          <w:p>
            <w:pPr>
              <w:jc w:val="center"/>
              <w:rPr>
                <w:rFonts w:ascii="Times New Roman" w:hAnsi="Times New Roman"/>
                <w:b/>
                <w:bCs/>
                <w:kern w:val="0"/>
                <w:szCs w:val="21"/>
              </w:rPr>
            </w:pPr>
          </w:p>
        </w:tc>
        <w:tc>
          <w:tcPr>
            <w:tcW w:w="2807" w:type="dxa"/>
            <w:gridSpan w:val="2"/>
            <w:vMerge w:val="continue"/>
            <w:vAlign w:val="center"/>
          </w:tcPr>
          <w:p>
            <w:pPr>
              <w:widowControl/>
              <w:rPr>
                <w:rFonts w:ascii="Times New Roman" w:hAnsi="Times New Roman"/>
                <w:b/>
                <w:bCs/>
                <w:kern w:val="0"/>
                <w:szCs w:val="21"/>
              </w:rPr>
            </w:pPr>
          </w:p>
        </w:tc>
        <w:tc>
          <w:tcPr>
            <w:tcW w:w="6662" w:type="dxa"/>
            <w:gridSpan w:val="3"/>
            <w:vAlign w:val="center"/>
          </w:tcPr>
          <w:p>
            <w:pPr>
              <w:widowControl/>
              <w:rPr>
                <w:rFonts w:ascii="Times New Roman" w:hAnsi="Times New Roman"/>
                <w:shd w:val="clear" w:color="auto" w:fill="FFFFFF"/>
              </w:rPr>
            </w:pPr>
            <w:r>
              <w:rPr>
                <w:rFonts w:ascii="Times New Roman" w:hAnsi="Times New Roman"/>
                <w:shd w:val="clear" w:color="auto" w:fill="FFFFFF"/>
              </w:rPr>
              <w:t>涂改、倒卖、出租、出借或者以其他形式非法转让资质证书的；</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continue"/>
            <w:vAlign w:val="center"/>
          </w:tcPr>
          <w:p>
            <w:pPr>
              <w:jc w:val="center"/>
              <w:rPr>
                <w:rFonts w:ascii="Times New Roman" w:hAnsi="Times New Roman"/>
                <w:b/>
                <w:bCs/>
                <w:kern w:val="0"/>
                <w:szCs w:val="21"/>
              </w:rPr>
            </w:pPr>
          </w:p>
        </w:tc>
        <w:tc>
          <w:tcPr>
            <w:tcW w:w="2807" w:type="dxa"/>
            <w:gridSpan w:val="2"/>
            <w:vMerge w:val="continue"/>
            <w:vAlign w:val="center"/>
          </w:tcPr>
          <w:p>
            <w:pPr>
              <w:widowControl/>
              <w:rPr>
                <w:rFonts w:ascii="Times New Roman" w:hAnsi="Times New Roman"/>
                <w:b/>
                <w:bCs/>
                <w:kern w:val="0"/>
                <w:szCs w:val="21"/>
              </w:rPr>
            </w:pPr>
          </w:p>
        </w:tc>
        <w:tc>
          <w:tcPr>
            <w:tcW w:w="6662" w:type="dxa"/>
            <w:gridSpan w:val="3"/>
            <w:vAlign w:val="center"/>
          </w:tcPr>
          <w:p>
            <w:pPr>
              <w:widowControl/>
              <w:rPr>
                <w:rFonts w:ascii="Times New Roman" w:hAnsi="Times New Roman"/>
                <w:shd w:val="clear" w:color="auto" w:fill="FFFFFF"/>
              </w:rPr>
            </w:pPr>
            <w:r>
              <w:rPr>
                <w:rFonts w:ascii="Times New Roman" w:hAnsi="Times New Roman"/>
                <w:shd w:val="clear" w:color="auto" w:fill="FFFFFF"/>
              </w:rPr>
              <w:t>未按照国家有关工程建设强制性标准进行检测，造成质量安全事故或致使事故损失扩大的；</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continue"/>
            <w:vAlign w:val="center"/>
          </w:tcPr>
          <w:p>
            <w:pPr>
              <w:jc w:val="center"/>
              <w:rPr>
                <w:rFonts w:ascii="Times New Roman" w:hAnsi="Times New Roman"/>
                <w:b/>
                <w:bCs/>
                <w:kern w:val="0"/>
                <w:szCs w:val="21"/>
              </w:rPr>
            </w:pPr>
          </w:p>
        </w:tc>
        <w:tc>
          <w:tcPr>
            <w:tcW w:w="2807" w:type="dxa"/>
            <w:gridSpan w:val="2"/>
            <w:vMerge w:val="continue"/>
            <w:vAlign w:val="center"/>
          </w:tcPr>
          <w:p>
            <w:pPr>
              <w:widowControl/>
              <w:rPr>
                <w:rFonts w:ascii="Times New Roman" w:hAnsi="Times New Roman"/>
                <w:b/>
                <w:bCs/>
                <w:kern w:val="0"/>
                <w:szCs w:val="21"/>
              </w:rPr>
            </w:pPr>
          </w:p>
        </w:tc>
        <w:tc>
          <w:tcPr>
            <w:tcW w:w="6662" w:type="dxa"/>
            <w:gridSpan w:val="3"/>
            <w:vAlign w:val="center"/>
          </w:tcPr>
          <w:p>
            <w:pPr>
              <w:widowControl/>
              <w:rPr>
                <w:rFonts w:ascii="Times New Roman" w:hAnsi="Times New Roman"/>
                <w:b/>
                <w:bCs/>
                <w:kern w:val="0"/>
                <w:szCs w:val="21"/>
              </w:rPr>
            </w:pPr>
            <w:r>
              <w:rPr>
                <w:rFonts w:ascii="Times New Roman" w:hAnsi="Times New Roman"/>
                <w:shd w:val="clear" w:color="auto" w:fill="FFFFFF"/>
              </w:rPr>
              <w:t>伪造检测数据，出具虚假检测报告或者鉴定结论的；</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794" w:type="dxa"/>
            <w:vMerge w:val="continue"/>
            <w:vAlign w:val="center"/>
          </w:tcPr>
          <w:p>
            <w:pPr>
              <w:jc w:val="center"/>
              <w:rPr>
                <w:rFonts w:ascii="Times New Roman" w:hAnsi="Times New Roman"/>
                <w:b/>
                <w:bCs/>
                <w:kern w:val="0"/>
                <w:szCs w:val="21"/>
              </w:rPr>
            </w:pPr>
          </w:p>
        </w:tc>
        <w:tc>
          <w:tcPr>
            <w:tcW w:w="529" w:type="dxa"/>
            <w:vMerge w:val="continue"/>
            <w:vAlign w:val="center"/>
          </w:tcPr>
          <w:p>
            <w:pPr>
              <w:jc w:val="center"/>
              <w:rPr>
                <w:rFonts w:ascii="Times New Roman" w:hAnsi="Times New Roman"/>
                <w:b/>
                <w:bCs/>
                <w:kern w:val="0"/>
                <w:szCs w:val="21"/>
              </w:rPr>
            </w:pPr>
          </w:p>
        </w:tc>
        <w:tc>
          <w:tcPr>
            <w:tcW w:w="2807" w:type="dxa"/>
            <w:gridSpan w:val="2"/>
            <w:vMerge w:val="continue"/>
            <w:vAlign w:val="center"/>
          </w:tcPr>
          <w:p>
            <w:pPr>
              <w:widowControl/>
              <w:rPr>
                <w:rFonts w:ascii="Times New Roman" w:hAnsi="Times New Roman"/>
                <w:b/>
                <w:bCs/>
                <w:kern w:val="0"/>
                <w:szCs w:val="21"/>
              </w:rPr>
            </w:pPr>
          </w:p>
        </w:tc>
        <w:tc>
          <w:tcPr>
            <w:tcW w:w="6662" w:type="dxa"/>
            <w:gridSpan w:val="3"/>
            <w:vAlign w:val="center"/>
          </w:tcPr>
          <w:p>
            <w:pPr>
              <w:widowControl/>
              <w:rPr>
                <w:rFonts w:ascii="Times New Roman" w:hAnsi="Times New Roman"/>
                <w:kern w:val="0"/>
                <w:szCs w:val="21"/>
              </w:rPr>
            </w:pPr>
            <w:r>
              <w:rPr>
                <w:rFonts w:hint="eastAsia" w:ascii="Times New Roman" w:hAnsi="Times New Roman"/>
                <w:kern w:val="0"/>
                <w:szCs w:val="21"/>
              </w:rPr>
              <w:t>近3年内因</w:t>
            </w:r>
            <w:r>
              <w:rPr>
                <w:rFonts w:ascii="Times New Roman" w:hAnsi="Times New Roman"/>
                <w:kern w:val="0"/>
                <w:szCs w:val="21"/>
              </w:rPr>
              <w:t>违反《建设工程质量检测管理办法》</w:t>
            </w:r>
            <w:r>
              <w:rPr>
                <w:rFonts w:hint="eastAsia" w:ascii="Times New Roman" w:hAnsi="Times New Roman"/>
                <w:kern w:val="0"/>
                <w:szCs w:val="21"/>
              </w:rPr>
              <w:t>受到政府主管部门处罚的。</w:t>
            </w:r>
          </w:p>
        </w:tc>
        <w:tc>
          <w:tcPr>
            <w:tcW w:w="1961" w:type="dxa"/>
            <w:gridSpan w:val="2"/>
          </w:tcPr>
          <w:p>
            <w:pPr>
              <w:jc w:val="center"/>
              <w:rPr>
                <w:rFonts w:ascii="宋体" w:hAnsi="宋体" w:cs="宋体"/>
                <w:b/>
                <w:bCs/>
                <w:kern w:val="0"/>
                <w:szCs w:val="21"/>
              </w:rPr>
            </w:pPr>
          </w:p>
        </w:tc>
        <w:tc>
          <w:tcPr>
            <w:tcW w:w="2008" w:type="dxa"/>
            <w:gridSpan w:val="2"/>
          </w:tcPr>
          <w:p>
            <w:pPr>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794" w:type="dxa"/>
            <w:vMerge w:val="restart"/>
            <w:vAlign w:val="center"/>
          </w:tcPr>
          <w:p>
            <w:pPr>
              <w:widowControl/>
              <w:jc w:val="center"/>
              <w:rPr>
                <w:rFonts w:ascii="Times New Roman" w:hAnsi="Times New Roman"/>
                <w:b/>
                <w:bCs/>
                <w:kern w:val="0"/>
                <w:szCs w:val="21"/>
              </w:rPr>
            </w:pPr>
            <w:r>
              <w:rPr>
                <w:rFonts w:ascii="Times New Roman" w:hAnsi="Times New Roman"/>
                <w:b/>
                <w:bCs/>
                <w:kern w:val="0"/>
                <w:szCs w:val="21"/>
              </w:rPr>
              <w:t>基</w:t>
            </w:r>
          </w:p>
          <w:p>
            <w:pPr>
              <w:widowControl/>
              <w:jc w:val="center"/>
              <w:rPr>
                <w:rFonts w:ascii="Times New Roman" w:hAnsi="Times New Roman"/>
                <w:b/>
                <w:bCs/>
                <w:kern w:val="0"/>
                <w:szCs w:val="21"/>
              </w:rPr>
            </w:pPr>
            <w:r>
              <w:rPr>
                <w:rFonts w:ascii="Times New Roman" w:hAnsi="Times New Roman"/>
                <w:b/>
                <w:bCs/>
                <w:kern w:val="0"/>
                <w:szCs w:val="21"/>
              </w:rPr>
              <w:t>本</w:t>
            </w:r>
          </w:p>
          <w:p>
            <w:pPr>
              <w:widowControl/>
              <w:jc w:val="center"/>
              <w:rPr>
                <w:rFonts w:ascii="Times New Roman" w:hAnsi="Times New Roman"/>
                <w:b/>
                <w:bCs/>
                <w:kern w:val="0"/>
                <w:szCs w:val="21"/>
              </w:rPr>
            </w:pPr>
            <w:r>
              <w:rPr>
                <w:rFonts w:ascii="Times New Roman" w:hAnsi="Times New Roman"/>
                <w:b/>
                <w:bCs/>
                <w:kern w:val="0"/>
                <w:szCs w:val="21"/>
              </w:rPr>
              <w:t>项</w:t>
            </w:r>
          </w:p>
          <w:p>
            <w:pPr>
              <w:jc w:val="center"/>
              <w:rPr>
                <w:rFonts w:ascii="Times New Roman" w:hAnsi="Times New Roman"/>
                <w:bCs/>
                <w:szCs w:val="21"/>
              </w:rPr>
            </w:pPr>
            <w:r>
              <w:rPr>
                <w:rFonts w:ascii="Times New Roman" w:hAnsi="Times New Roman"/>
                <w:b/>
                <w:bCs/>
                <w:kern w:val="0"/>
                <w:szCs w:val="21"/>
              </w:rPr>
              <w:t>目</w:t>
            </w:r>
          </w:p>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1</w:t>
            </w:r>
          </w:p>
        </w:tc>
        <w:tc>
          <w:tcPr>
            <w:tcW w:w="2807" w:type="dxa"/>
            <w:gridSpan w:val="2"/>
            <w:vAlign w:val="center"/>
          </w:tcPr>
          <w:p>
            <w:pPr>
              <w:jc w:val="center"/>
              <w:rPr>
                <w:rFonts w:ascii="Times New Roman" w:hAnsi="Times New Roman"/>
                <w:bCs/>
                <w:szCs w:val="21"/>
              </w:rPr>
            </w:pPr>
            <w:r>
              <w:rPr>
                <w:rFonts w:ascii="Times New Roman" w:hAnsi="Times New Roman"/>
                <w:bCs/>
                <w:szCs w:val="21"/>
              </w:rPr>
              <w:t>资质</w:t>
            </w:r>
          </w:p>
          <w:p>
            <w:pPr>
              <w:jc w:val="center"/>
              <w:rPr>
                <w:rFonts w:ascii="Times New Roman" w:hAnsi="Times New Roman"/>
                <w:bCs/>
                <w:szCs w:val="21"/>
              </w:rPr>
            </w:pPr>
            <w:r>
              <w:rPr>
                <w:rFonts w:ascii="Times New Roman" w:hAnsi="Times New Roman"/>
                <w:bCs/>
                <w:szCs w:val="21"/>
              </w:rPr>
              <w:t>（10分）</w:t>
            </w:r>
          </w:p>
        </w:tc>
        <w:tc>
          <w:tcPr>
            <w:tcW w:w="6662" w:type="dxa"/>
            <w:gridSpan w:val="3"/>
            <w:vAlign w:val="center"/>
          </w:tcPr>
          <w:p>
            <w:pPr>
              <w:rPr>
                <w:rFonts w:ascii="Times New Roman" w:hAnsi="Times New Roman"/>
              </w:rPr>
            </w:pPr>
            <w:r>
              <w:rPr>
                <w:rFonts w:hint="eastAsia" w:ascii="Times New Roman" w:hAnsi="Times New Roman"/>
              </w:rPr>
              <w:t>1</w:t>
            </w:r>
            <w:r>
              <w:rPr>
                <w:rFonts w:ascii="Times New Roman" w:hAnsi="Times New Roman"/>
              </w:rPr>
              <w:t>、</w:t>
            </w:r>
            <w:r>
              <w:rPr>
                <w:rFonts w:ascii="Times New Roman" w:hAnsi="Times New Roman"/>
                <w:szCs w:val="21"/>
                <w:shd w:val="clear" w:color="auto" w:fill="FFFFFF"/>
              </w:rPr>
              <w:t>检测机构存在变更名称情况的，是否及时到原审批机关办理变更手续；</w:t>
            </w:r>
            <w:r>
              <w:rPr>
                <w:rFonts w:hint="eastAsia" w:ascii="Times New Roman" w:hAnsi="Times New Roman"/>
              </w:rPr>
              <w:t>（2分）</w:t>
            </w:r>
          </w:p>
          <w:p>
            <w:pPr>
              <w:rPr>
                <w:rFonts w:ascii="Times New Roman" w:hAnsi="Times New Roman"/>
                <w:szCs w:val="21"/>
                <w:shd w:val="clear" w:color="auto" w:fill="FFFFFF"/>
              </w:rPr>
            </w:pPr>
            <w:r>
              <w:rPr>
                <w:rFonts w:hint="eastAsia" w:ascii="Times New Roman" w:hAnsi="Times New Roman"/>
              </w:rPr>
              <w:t>2、</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地址情况的，是否及时到原审批机关办理变更手续；</w:t>
            </w:r>
            <w:r>
              <w:rPr>
                <w:rFonts w:hint="eastAsia" w:ascii="Times New Roman" w:hAnsi="Times New Roman"/>
              </w:rPr>
              <w:t>（2分）</w:t>
            </w:r>
          </w:p>
          <w:p>
            <w:pPr>
              <w:rPr>
                <w:rFonts w:ascii="Times New Roman" w:hAnsi="Times New Roman"/>
                <w:szCs w:val="21"/>
                <w:shd w:val="clear" w:color="auto" w:fill="FFFFFF"/>
              </w:rPr>
            </w:pPr>
            <w:r>
              <w:rPr>
                <w:rFonts w:hint="eastAsia" w:ascii="Times New Roman" w:hAnsi="Times New Roman"/>
              </w:rPr>
              <w:t>3、</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法定代表人情况的，是否及时到原审批机关办理变更手续；</w:t>
            </w:r>
            <w:r>
              <w:rPr>
                <w:rFonts w:hint="eastAsia" w:ascii="Times New Roman" w:hAnsi="Times New Roman"/>
              </w:rPr>
              <w:t>（2分）</w:t>
            </w:r>
          </w:p>
          <w:p>
            <w:pPr>
              <w:rPr>
                <w:rFonts w:ascii="Times New Roman" w:hAnsi="Times New Roman"/>
              </w:rPr>
            </w:pPr>
            <w:r>
              <w:rPr>
                <w:rFonts w:hint="eastAsia" w:ascii="Times New Roman" w:hAnsi="Times New Roman"/>
              </w:rPr>
              <w:t>4、</w:t>
            </w:r>
            <w:r>
              <w:rPr>
                <w:rFonts w:ascii="Times New Roman" w:hAnsi="Times New Roman"/>
                <w:szCs w:val="21"/>
                <w:shd w:val="clear" w:color="auto" w:fill="FFFFFF"/>
              </w:rPr>
              <w:t>检测机构存在</w:t>
            </w:r>
            <w:r>
              <w:rPr>
                <w:rFonts w:hint="eastAsia" w:ascii="Times New Roman" w:hAnsi="Times New Roman"/>
                <w:szCs w:val="21"/>
                <w:shd w:val="clear" w:color="auto" w:fill="FFFFFF"/>
              </w:rPr>
              <w:t>变更</w:t>
            </w:r>
            <w:r>
              <w:rPr>
                <w:rFonts w:ascii="Times New Roman" w:hAnsi="Times New Roman"/>
                <w:szCs w:val="21"/>
                <w:shd w:val="clear" w:color="auto" w:fill="FFFFFF"/>
              </w:rPr>
              <w:t>技术负责人情况的，是否及时到原审批机关办理变更手续；</w:t>
            </w:r>
            <w:r>
              <w:rPr>
                <w:rFonts w:hint="eastAsia" w:ascii="Times New Roman" w:hAnsi="Times New Roman"/>
              </w:rPr>
              <w:t>（2分）</w:t>
            </w:r>
          </w:p>
          <w:p>
            <w:pPr>
              <w:rPr>
                <w:rFonts w:ascii="Times New Roman" w:hAnsi="Times New Roman"/>
              </w:rPr>
            </w:pPr>
            <w:r>
              <w:rPr>
                <w:rFonts w:hint="eastAsia" w:ascii="Times New Roman" w:hAnsi="Times New Roman"/>
                <w:kern w:val="0"/>
                <w:szCs w:val="21"/>
              </w:rPr>
              <w:t>5</w:t>
            </w:r>
            <w:r>
              <w:rPr>
                <w:rFonts w:ascii="Times New Roman" w:hAnsi="Times New Roman"/>
                <w:kern w:val="0"/>
                <w:szCs w:val="21"/>
              </w:rPr>
              <w:t>、检测机构跨省、自治区、直辖市承担检测业务的，是否已向工程所在地的省、自治区、直辖市人民政府建设主管部门进行了登记。</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5"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2</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管理体系</w:t>
            </w:r>
          </w:p>
          <w:p>
            <w:pPr>
              <w:widowControl/>
              <w:jc w:val="center"/>
              <w:rPr>
                <w:rFonts w:ascii="Times New Roman" w:hAnsi="Times New Roman"/>
                <w:kern w:val="0"/>
                <w:szCs w:val="21"/>
              </w:rPr>
            </w:pPr>
            <w:r>
              <w:rPr>
                <w:rFonts w:ascii="Times New Roman" w:hAnsi="Times New Roman"/>
                <w:kern w:val="0"/>
                <w:szCs w:val="21"/>
              </w:rPr>
              <w:t>（10分）</w:t>
            </w:r>
          </w:p>
        </w:tc>
        <w:tc>
          <w:tcPr>
            <w:tcW w:w="6662" w:type="dxa"/>
            <w:gridSpan w:val="3"/>
            <w:vAlign w:val="center"/>
          </w:tcPr>
          <w:p>
            <w:pPr>
              <w:numPr>
                <w:ilvl w:val="0"/>
                <w:numId w:val="1"/>
              </w:numPr>
              <w:rPr>
                <w:rFonts w:ascii="Times New Roman" w:hAnsi="Times New Roman"/>
              </w:rPr>
            </w:pPr>
            <w:r>
              <w:rPr>
                <w:rFonts w:ascii="Times New Roman" w:hAnsi="Times New Roman"/>
              </w:rPr>
              <w:t>管理体系是否覆盖所有场所；</w:t>
            </w:r>
            <w:r>
              <w:rPr>
                <w:rFonts w:hint="eastAsia" w:ascii="Times New Roman" w:hAnsi="Times New Roman"/>
              </w:rPr>
              <w:t>（3分）</w:t>
            </w:r>
          </w:p>
          <w:p>
            <w:pPr>
              <w:numPr>
                <w:ilvl w:val="0"/>
                <w:numId w:val="1"/>
              </w:numPr>
              <w:rPr>
                <w:rFonts w:ascii="Times New Roman" w:hAnsi="Times New Roman"/>
              </w:rPr>
            </w:pPr>
            <w:r>
              <w:rPr>
                <w:rFonts w:ascii="Times New Roman" w:hAnsi="Times New Roman"/>
              </w:rPr>
              <w:t>管理</w:t>
            </w:r>
            <w:r>
              <w:rPr>
                <w:rFonts w:hint="eastAsia" w:ascii="Times New Roman" w:hAnsi="Times New Roman"/>
              </w:rPr>
              <w:t>体系</w:t>
            </w:r>
            <w:r>
              <w:rPr>
                <w:rFonts w:ascii="Times New Roman" w:hAnsi="Times New Roman"/>
              </w:rPr>
              <w:t>运行中发现问题是否及时采取有效的纠正措施；</w:t>
            </w:r>
            <w:r>
              <w:rPr>
                <w:rFonts w:hint="eastAsia" w:ascii="Times New Roman" w:hAnsi="Times New Roman"/>
              </w:rPr>
              <w:t>（3分）</w:t>
            </w:r>
          </w:p>
          <w:p>
            <w:pPr>
              <w:numPr>
                <w:ilvl w:val="0"/>
                <w:numId w:val="1"/>
              </w:numPr>
              <w:rPr>
                <w:rFonts w:ascii="Times New Roman" w:hAnsi="Times New Roman"/>
              </w:rPr>
            </w:pPr>
            <w:r>
              <w:rPr>
                <w:rFonts w:ascii="Times New Roman" w:hAnsi="Times New Roman"/>
              </w:rPr>
              <w:t>是否定期实施内部评审和管理评审；</w:t>
            </w:r>
            <w:r>
              <w:rPr>
                <w:rFonts w:hint="eastAsia" w:ascii="Times New Roman" w:hAnsi="Times New Roman"/>
              </w:rPr>
              <w:t>（2分）</w:t>
            </w:r>
          </w:p>
          <w:p>
            <w:pPr>
              <w:rPr>
                <w:rFonts w:ascii="Times New Roman" w:hAnsi="Times New Roman"/>
              </w:rPr>
            </w:pPr>
            <w:r>
              <w:rPr>
                <w:rFonts w:hint="eastAsia" w:ascii="Times New Roman" w:hAnsi="Times New Roman"/>
              </w:rPr>
              <w:t>4</w:t>
            </w:r>
            <w:r>
              <w:rPr>
                <w:rFonts w:ascii="Times New Roman" w:hAnsi="Times New Roman"/>
              </w:rPr>
              <w:t>、检测机构的组织结构是否清晰，组织结构框图和人员职能分配表是否与实际相符</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7"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3</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场所和环境</w:t>
            </w:r>
          </w:p>
          <w:p>
            <w:pPr>
              <w:widowControl/>
              <w:jc w:val="center"/>
              <w:rPr>
                <w:rFonts w:ascii="Times New Roman" w:hAnsi="Times New Roman"/>
                <w:bCs/>
                <w:szCs w:val="21"/>
              </w:rPr>
            </w:pPr>
            <w:r>
              <w:rPr>
                <w:rFonts w:ascii="Times New Roman" w:hAnsi="Times New Roman"/>
                <w:kern w:val="0"/>
                <w:szCs w:val="21"/>
              </w:rPr>
              <w:t>（5分）</w:t>
            </w:r>
          </w:p>
        </w:tc>
        <w:tc>
          <w:tcPr>
            <w:tcW w:w="6662" w:type="dxa"/>
            <w:gridSpan w:val="3"/>
            <w:vAlign w:val="center"/>
          </w:tcPr>
          <w:p>
            <w:pPr>
              <w:rPr>
                <w:rFonts w:ascii="Times New Roman" w:hAnsi="Times New Roman"/>
              </w:rPr>
            </w:pPr>
            <w:r>
              <w:rPr>
                <w:rFonts w:ascii="Times New Roman" w:hAnsi="Times New Roman"/>
              </w:rPr>
              <w:t>1、检测环境条件是否能满足相关技术标准等相关文件的要求；检测功能分区是否明确；</w:t>
            </w:r>
            <w:r>
              <w:rPr>
                <w:rFonts w:hint="eastAsia" w:ascii="Times New Roman" w:hAnsi="Times New Roman"/>
              </w:rPr>
              <w:t>（2分）</w:t>
            </w:r>
          </w:p>
          <w:p>
            <w:pPr>
              <w:rPr>
                <w:rFonts w:ascii="Times New Roman" w:hAnsi="Times New Roman"/>
              </w:rPr>
            </w:pPr>
            <w:r>
              <w:rPr>
                <w:rFonts w:ascii="Times New Roman" w:hAnsi="Times New Roman"/>
              </w:rPr>
              <w:t>2、检测机构是否具备相应的设施设备或委托具有相关资质和能力的第三方机构处理的合同（协议），严格按国家行业相关规范标准规范（程）对易燃易爆有毒有害高温高压物质和装置进行有效管控；</w:t>
            </w:r>
            <w:r>
              <w:rPr>
                <w:rFonts w:hint="eastAsia" w:ascii="Times New Roman" w:hAnsi="Times New Roman"/>
              </w:rPr>
              <w:t>（1分）</w:t>
            </w:r>
          </w:p>
          <w:p>
            <w:pPr>
              <w:rPr>
                <w:rFonts w:ascii="Times New Roman" w:hAnsi="Times New Roman"/>
              </w:rPr>
            </w:pPr>
            <w:r>
              <w:rPr>
                <w:rFonts w:ascii="Times New Roman" w:hAnsi="Times New Roman"/>
              </w:rPr>
              <w:t>3、确保各场所中的化学危险品、有害生物、电离辐射、高温、高电压、撞击、以及水、气、火、电等危及安全的因素和环境是否得到有效控制；</w:t>
            </w:r>
            <w:r>
              <w:rPr>
                <w:rFonts w:hint="eastAsia" w:ascii="Times New Roman" w:hAnsi="Times New Roman"/>
              </w:rPr>
              <w:t>（1分）</w:t>
            </w:r>
          </w:p>
          <w:p>
            <w:pPr>
              <w:rPr>
                <w:rFonts w:ascii="Times New Roman" w:hAnsi="Times New Roman"/>
              </w:rPr>
            </w:pPr>
            <w:r>
              <w:rPr>
                <w:rFonts w:ascii="Times New Roman" w:hAnsi="Times New Roman"/>
              </w:rPr>
              <w:t>4、是否</w:t>
            </w:r>
            <w:r>
              <w:rPr>
                <w:rFonts w:ascii="Times New Roman" w:hAnsi="Times New Roman"/>
                <w:szCs w:val="21"/>
              </w:rPr>
              <w:t>有安全作业管理程序，是否</w:t>
            </w:r>
            <w:r>
              <w:rPr>
                <w:rFonts w:hint="eastAsia" w:ascii="Times New Roman" w:hAnsi="Times New Roman"/>
                <w:szCs w:val="21"/>
              </w:rPr>
              <w:t>按照安全作业管理程序实施</w:t>
            </w:r>
            <w:r>
              <w:rPr>
                <w:rFonts w:ascii="Times New Roman" w:hAnsi="Times New Roman"/>
              </w:rPr>
              <w:t>。</w:t>
            </w:r>
            <w:r>
              <w:rPr>
                <w:rFonts w:hint="eastAsia" w:ascii="Times New Roman" w:hAnsi="Times New Roman"/>
              </w:rPr>
              <w:t>（1分）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9" w:hRule="atLeast"/>
          <w:jc w:val="center"/>
        </w:trPr>
        <w:tc>
          <w:tcPr>
            <w:tcW w:w="794" w:type="dxa"/>
            <w:vMerge w:val="restart"/>
            <w:vAlign w:val="center"/>
          </w:tcPr>
          <w:p>
            <w:pPr>
              <w:widowControl/>
              <w:jc w:val="center"/>
              <w:rPr>
                <w:rFonts w:ascii="Times New Roman" w:hAnsi="Times New Roman"/>
                <w:b/>
                <w:bCs/>
                <w:kern w:val="0"/>
                <w:szCs w:val="21"/>
              </w:rPr>
            </w:pPr>
            <w:r>
              <w:rPr>
                <w:rFonts w:ascii="Times New Roman" w:hAnsi="Times New Roman"/>
                <w:b/>
                <w:bCs/>
                <w:kern w:val="0"/>
                <w:szCs w:val="21"/>
              </w:rPr>
              <w:t>基</w:t>
            </w:r>
          </w:p>
          <w:p>
            <w:pPr>
              <w:widowControl/>
              <w:jc w:val="center"/>
              <w:rPr>
                <w:rFonts w:ascii="Times New Roman" w:hAnsi="Times New Roman"/>
                <w:b/>
                <w:bCs/>
                <w:kern w:val="0"/>
                <w:szCs w:val="21"/>
              </w:rPr>
            </w:pPr>
            <w:r>
              <w:rPr>
                <w:rFonts w:ascii="Times New Roman" w:hAnsi="Times New Roman"/>
                <w:b/>
                <w:bCs/>
                <w:kern w:val="0"/>
                <w:szCs w:val="21"/>
              </w:rPr>
              <w:t>本</w:t>
            </w:r>
          </w:p>
          <w:p>
            <w:pPr>
              <w:widowControl/>
              <w:jc w:val="center"/>
              <w:rPr>
                <w:rFonts w:ascii="Times New Roman" w:hAnsi="Times New Roman"/>
                <w:b/>
                <w:bCs/>
                <w:kern w:val="0"/>
                <w:szCs w:val="21"/>
              </w:rPr>
            </w:pPr>
            <w:r>
              <w:rPr>
                <w:rFonts w:ascii="Times New Roman" w:hAnsi="Times New Roman"/>
                <w:b/>
                <w:bCs/>
                <w:kern w:val="0"/>
                <w:szCs w:val="21"/>
              </w:rPr>
              <w:t>项</w:t>
            </w:r>
          </w:p>
          <w:p>
            <w:pPr>
              <w:jc w:val="center"/>
              <w:rPr>
                <w:rFonts w:ascii="Times New Roman" w:hAnsi="Times New Roman"/>
                <w:bCs/>
                <w:szCs w:val="21"/>
              </w:rPr>
            </w:pPr>
            <w:r>
              <w:rPr>
                <w:rFonts w:ascii="Times New Roman" w:hAnsi="Times New Roman"/>
                <w:b/>
                <w:bCs/>
                <w:kern w:val="0"/>
                <w:szCs w:val="21"/>
              </w:rPr>
              <w:t>目</w:t>
            </w:r>
          </w:p>
        </w:tc>
        <w:tc>
          <w:tcPr>
            <w:tcW w:w="529" w:type="dxa"/>
            <w:vAlign w:val="center"/>
          </w:tcPr>
          <w:p>
            <w:pPr>
              <w:jc w:val="center"/>
              <w:rPr>
                <w:rFonts w:ascii="Times New Roman" w:hAnsi="Times New Roman"/>
                <w:bCs/>
                <w:szCs w:val="21"/>
              </w:rPr>
            </w:pPr>
            <w:r>
              <w:rPr>
                <w:rFonts w:ascii="Times New Roman" w:hAnsi="Times New Roman"/>
                <w:bCs/>
                <w:szCs w:val="21"/>
              </w:rPr>
              <w:t>4</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人员</w:t>
            </w:r>
          </w:p>
          <w:p>
            <w:pPr>
              <w:widowControl/>
              <w:jc w:val="center"/>
              <w:rPr>
                <w:rFonts w:ascii="Times New Roman" w:hAnsi="Times New Roman"/>
                <w:bCs/>
                <w:szCs w:val="21"/>
              </w:rPr>
            </w:pPr>
            <w:r>
              <w:rPr>
                <w:rFonts w:ascii="Times New Roman" w:hAnsi="Times New Roman"/>
                <w:kern w:val="0"/>
                <w:szCs w:val="21"/>
              </w:rPr>
              <w:t>（10分）</w:t>
            </w:r>
          </w:p>
        </w:tc>
        <w:tc>
          <w:tcPr>
            <w:tcW w:w="6662" w:type="dxa"/>
            <w:gridSpan w:val="3"/>
            <w:vAlign w:val="center"/>
          </w:tcPr>
          <w:p>
            <w:pPr>
              <w:rPr>
                <w:rFonts w:ascii="Times New Roman" w:hAnsi="Times New Roman"/>
              </w:rPr>
            </w:pPr>
            <w:r>
              <w:rPr>
                <w:rFonts w:ascii="Times New Roman" w:hAnsi="Times New Roman"/>
              </w:rPr>
              <w:t>1、检测机构的从业人员是否</w:t>
            </w:r>
            <w:r>
              <w:rPr>
                <w:rFonts w:hint="eastAsia" w:ascii="Times New Roman" w:hAnsi="Times New Roman"/>
              </w:rPr>
              <w:t>存在影响检测结果公正性的行为</w:t>
            </w:r>
            <w:r>
              <w:rPr>
                <w:rFonts w:ascii="Times New Roman" w:hAnsi="Times New Roman"/>
              </w:rPr>
              <w:t>；</w:t>
            </w:r>
            <w:r>
              <w:rPr>
                <w:rFonts w:hint="eastAsia" w:ascii="Times New Roman" w:hAnsi="Times New Roman"/>
              </w:rPr>
              <w:t>（2分）</w:t>
            </w:r>
          </w:p>
          <w:p>
            <w:pPr>
              <w:rPr>
                <w:rFonts w:ascii="Times New Roman" w:hAnsi="Times New Roman"/>
              </w:rPr>
            </w:pPr>
            <w:r>
              <w:rPr>
                <w:rFonts w:ascii="Times New Roman" w:hAnsi="Times New Roman"/>
              </w:rPr>
              <w:t>2、检测机构的技术和管理人员的数量和能力是否满足开展检测工作的要求；</w:t>
            </w:r>
            <w:r>
              <w:rPr>
                <w:rFonts w:hint="eastAsia" w:ascii="Times New Roman" w:hAnsi="Times New Roman"/>
              </w:rPr>
              <w:t>（2分）</w:t>
            </w:r>
          </w:p>
          <w:p>
            <w:pPr>
              <w:rPr>
                <w:rFonts w:ascii="Times New Roman" w:hAnsi="Times New Roman"/>
              </w:rPr>
            </w:pPr>
            <w:r>
              <w:rPr>
                <w:rFonts w:ascii="Times New Roman" w:hAnsi="Times New Roman"/>
              </w:rPr>
              <w:t>3、从事技术和管理工作的人员是否经过了相应的培训和考核；检测机构</w:t>
            </w:r>
            <w:r>
              <w:rPr>
                <w:rFonts w:hint="eastAsia"/>
              </w:rPr>
              <w:t>是否每年有针对性的制定了培训计划并组织实施；</w:t>
            </w:r>
            <w:r>
              <w:rPr>
                <w:rFonts w:hint="eastAsia" w:ascii="Times New Roman" w:hAnsi="Times New Roman"/>
              </w:rPr>
              <w:t>（2分）</w:t>
            </w:r>
          </w:p>
          <w:p>
            <w:pPr>
              <w:rPr>
                <w:rFonts w:ascii="Times New Roman" w:hAnsi="Times New Roman"/>
              </w:rPr>
            </w:pPr>
            <w:r>
              <w:rPr>
                <w:rFonts w:ascii="Times New Roman" w:hAnsi="Times New Roman"/>
              </w:rPr>
              <w:t>4、是否对从事技术和管理的工作人员进行了有效监督；</w:t>
            </w:r>
            <w:r>
              <w:rPr>
                <w:rFonts w:hint="eastAsia" w:ascii="Times New Roman" w:hAnsi="Times New Roman"/>
              </w:rPr>
              <w:t>（2分）</w:t>
            </w:r>
          </w:p>
          <w:p>
            <w:pPr>
              <w:rPr>
                <w:rFonts w:ascii="Times New Roman" w:hAnsi="Times New Roman"/>
              </w:rPr>
            </w:pPr>
            <w:r>
              <w:rPr>
                <w:rFonts w:ascii="Times New Roman" w:hAnsi="Times New Roman"/>
              </w:rPr>
              <w:t>5、检测机构是否建立、保存了人员资格、培训、技能和经历等的档案。</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6"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5</w:t>
            </w:r>
          </w:p>
        </w:tc>
        <w:tc>
          <w:tcPr>
            <w:tcW w:w="2807" w:type="dxa"/>
            <w:gridSpan w:val="2"/>
            <w:vAlign w:val="center"/>
          </w:tcPr>
          <w:p>
            <w:pPr>
              <w:widowControl/>
              <w:jc w:val="center"/>
              <w:rPr>
                <w:rFonts w:ascii="Times New Roman" w:hAnsi="Times New Roman"/>
              </w:rPr>
            </w:pPr>
            <w:r>
              <w:rPr>
                <w:rFonts w:ascii="Times New Roman" w:hAnsi="Times New Roman"/>
              </w:rPr>
              <w:t>标准物质</w:t>
            </w:r>
          </w:p>
          <w:p>
            <w:pPr>
              <w:widowControl/>
              <w:jc w:val="center"/>
              <w:rPr>
                <w:rFonts w:ascii="Times New Roman" w:hAnsi="Times New Roman"/>
                <w:kern w:val="0"/>
                <w:szCs w:val="21"/>
              </w:rPr>
            </w:pPr>
            <w:r>
              <w:rPr>
                <w:rFonts w:ascii="Times New Roman" w:hAnsi="Times New Roman"/>
              </w:rPr>
              <w:t>和仪器</w:t>
            </w:r>
            <w:r>
              <w:rPr>
                <w:rFonts w:ascii="Times New Roman" w:hAnsi="Times New Roman"/>
                <w:kern w:val="0"/>
                <w:szCs w:val="21"/>
              </w:rPr>
              <w:t>设备</w:t>
            </w:r>
          </w:p>
          <w:p>
            <w:pPr>
              <w:widowControl/>
              <w:jc w:val="center"/>
              <w:rPr>
                <w:rFonts w:ascii="Times New Roman" w:hAnsi="Times New Roman"/>
                <w:bCs/>
                <w:szCs w:val="21"/>
              </w:rPr>
            </w:pPr>
            <w:r>
              <w:rPr>
                <w:rFonts w:ascii="Times New Roman" w:hAnsi="Times New Roman"/>
                <w:kern w:val="0"/>
                <w:szCs w:val="21"/>
              </w:rPr>
              <w:t>（</w:t>
            </w:r>
            <w:r>
              <w:rPr>
                <w:rFonts w:hint="eastAsia" w:ascii="Times New Roman" w:hAnsi="Times New Roman"/>
                <w:kern w:val="0"/>
                <w:szCs w:val="21"/>
              </w:rPr>
              <w:t>10</w:t>
            </w:r>
            <w:r>
              <w:rPr>
                <w:rFonts w:ascii="Times New Roman" w:hAnsi="Times New Roman"/>
                <w:kern w:val="0"/>
                <w:szCs w:val="21"/>
              </w:rPr>
              <w:t>分）</w:t>
            </w:r>
          </w:p>
        </w:tc>
        <w:tc>
          <w:tcPr>
            <w:tcW w:w="6662" w:type="dxa"/>
            <w:gridSpan w:val="3"/>
            <w:vAlign w:val="center"/>
          </w:tcPr>
          <w:p>
            <w:pPr>
              <w:rPr>
                <w:rFonts w:ascii="Times New Roman" w:hAnsi="Times New Roman"/>
              </w:rPr>
            </w:pPr>
            <w:r>
              <w:rPr>
                <w:rFonts w:ascii="Times New Roman" w:hAnsi="Times New Roman"/>
              </w:rPr>
              <w:t>1、检测机构是否足额、有效配备了用于抽样、测量和检测的设备及标准物质，其有效性、精度、数量与所开展检测工作的种类和工作量相符合；</w:t>
            </w:r>
            <w:r>
              <w:rPr>
                <w:rFonts w:hint="eastAsia" w:ascii="Times New Roman" w:hAnsi="Times New Roman"/>
              </w:rPr>
              <w:t>（2分）</w:t>
            </w:r>
          </w:p>
          <w:p>
            <w:pPr>
              <w:rPr>
                <w:rFonts w:ascii="Times New Roman" w:hAnsi="Times New Roman"/>
              </w:rPr>
            </w:pPr>
            <w:r>
              <w:rPr>
                <w:rFonts w:ascii="Times New Roman" w:hAnsi="Times New Roman"/>
              </w:rPr>
              <w:t>2、是否建立了完善的设备和标准物质台帐和档案并维持其动态管理；是否对处于不同状态的设备和标准物质进行了有效区分并加以标识；</w:t>
            </w:r>
            <w:r>
              <w:rPr>
                <w:rFonts w:hint="eastAsia" w:ascii="Times New Roman" w:hAnsi="Times New Roman"/>
              </w:rPr>
              <w:t>（2分）</w:t>
            </w:r>
          </w:p>
          <w:p>
            <w:pPr>
              <w:rPr>
                <w:rFonts w:ascii="Times New Roman" w:hAnsi="Times New Roman"/>
              </w:rPr>
            </w:pPr>
            <w:r>
              <w:rPr>
                <w:rFonts w:ascii="Times New Roman" w:hAnsi="Times New Roman"/>
              </w:rPr>
              <w:t>3、是否有完善的设备计量周期检定计划，需要进行检定/校准的设备是否在有效期内，设备的检定/校准证书是否能如实反映设备状态并由相关人员对证书进行了</w:t>
            </w:r>
            <w:r>
              <w:rPr>
                <w:rFonts w:hint="eastAsia" w:ascii="Times New Roman" w:hAnsi="Times New Roman"/>
              </w:rPr>
              <w:t>有效</w:t>
            </w:r>
            <w:r>
              <w:rPr>
                <w:rFonts w:ascii="Times New Roman" w:hAnsi="Times New Roman"/>
              </w:rPr>
              <w:t>确认</w:t>
            </w:r>
            <w:r>
              <w:rPr>
                <w:rFonts w:hint="eastAsia" w:ascii="Times New Roman" w:hAnsi="Times New Roman"/>
              </w:rPr>
              <w:t>；（2分）</w:t>
            </w:r>
          </w:p>
          <w:p>
            <w:pPr>
              <w:rPr>
                <w:rFonts w:ascii="Times New Roman" w:hAnsi="Times New Roman"/>
                <w:bCs/>
                <w:szCs w:val="21"/>
              </w:rPr>
            </w:pPr>
            <w:r>
              <w:rPr>
                <w:rFonts w:ascii="Times New Roman" w:hAnsi="Times New Roman"/>
              </w:rPr>
              <w:t>4、</w:t>
            </w:r>
            <w:r>
              <w:rPr>
                <w:rFonts w:ascii="Times New Roman" w:hAnsi="Times New Roman"/>
                <w:bCs/>
                <w:szCs w:val="21"/>
              </w:rPr>
              <w:t>主要仪器设备的运行记录内容是否完整，信息是否齐全、真实；</w:t>
            </w:r>
            <w:r>
              <w:rPr>
                <w:rFonts w:hint="eastAsia" w:ascii="Times New Roman" w:hAnsi="Times New Roman"/>
              </w:rPr>
              <w:t>（2分）</w:t>
            </w:r>
          </w:p>
          <w:p>
            <w:pPr>
              <w:rPr>
                <w:rFonts w:ascii="Times New Roman" w:hAnsi="Times New Roman"/>
              </w:rPr>
            </w:pPr>
            <w:r>
              <w:rPr>
                <w:rFonts w:hint="eastAsia" w:ascii="Times New Roman" w:hAnsi="Times New Roman"/>
              </w:rPr>
              <w:t>5</w:t>
            </w:r>
            <w:r>
              <w:rPr>
                <w:rFonts w:ascii="Times New Roman" w:hAnsi="Times New Roman"/>
              </w:rPr>
              <w:t>、检测机构制定了完善的</w:t>
            </w:r>
            <w:r>
              <w:rPr>
                <w:rFonts w:hint="eastAsia" w:ascii="Times New Roman" w:hAnsi="Times New Roman"/>
              </w:rPr>
              <w:t>仪器</w:t>
            </w:r>
            <w:r>
              <w:rPr>
                <w:rFonts w:ascii="Times New Roman" w:hAnsi="Times New Roman"/>
              </w:rPr>
              <w:t>设备维护保养计划</w:t>
            </w:r>
            <w:r>
              <w:rPr>
                <w:rFonts w:hint="eastAsia" w:ascii="Times New Roman" w:hAnsi="Times New Roman"/>
              </w:rPr>
              <w:t>和期间核查计划</w:t>
            </w:r>
            <w:r>
              <w:rPr>
                <w:rFonts w:ascii="Times New Roman" w:hAnsi="Times New Roman"/>
              </w:rPr>
              <w:t>，是否按计划</w:t>
            </w:r>
            <w:r>
              <w:rPr>
                <w:rFonts w:hint="eastAsia" w:ascii="Times New Roman" w:hAnsi="Times New Roman"/>
              </w:rPr>
              <w:t>实施</w:t>
            </w:r>
            <w:r>
              <w:rPr>
                <w:rFonts w:ascii="Times New Roman" w:hAnsi="Times New Roman"/>
              </w:rPr>
              <w:t>；</w:t>
            </w:r>
            <w:r>
              <w:rPr>
                <w:rFonts w:hint="eastAsia" w:ascii="Times New Roman" w:hAnsi="Times New Roman"/>
              </w:rPr>
              <w:t>（1分）</w:t>
            </w:r>
          </w:p>
          <w:p>
            <w:pPr>
              <w:rPr>
                <w:rFonts w:ascii="Times New Roman" w:hAnsi="Times New Roman"/>
              </w:rPr>
            </w:pPr>
            <w:r>
              <w:rPr>
                <w:rFonts w:hint="eastAsia" w:ascii="Times New Roman" w:hAnsi="Times New Roman"/>
                <w:bCs/>
                <w:szCs w:val="21"/>
              </w:rPr>
              <w:t>6</w:t>
            </w:r>
            <w:r>
              <w:rPr>
                <w:rFonts w:ascii="Times New Roman" w:hAnsi="Times New Roman"/>
                <w:bCs/>
                <w:szCs w:val="21"/>
              </w:rPr>
              <w:t>、现场检测设备外出使用、借用管理是否规范。</w:t>
            </w:r>
            <w:r>
              <w:rPr>
                <w:rFonts w:hint="eastAsia" w:ascii="Times New Roman" w:hAnsi="Times New Roman"/>
              </w:rPr>
              <w:t>（1分）</w:t>
            </w:r>
          </w:p>
        </w:tc>
        <w:tc>
          <w:tcPr>
            <w:tcW w:w="1134" w:type="dxa"/>
          </w:tcPr>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p>
            <w:pP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0" w:hRule="atLeast"/>
          <w:jc w:val="center"/>
        </w:trPr>
        <w:tc>
          <w:tcPr>
            <w:tcW w:w="794" w:type="dxa"/>
            <w:vMerge w:val="restart"/>
            <w:vAlign w:val="center"/>
          </w:tcPr>
          <w:p>
            <w:pPr>
              <w:widowControl/>
              <w:jc w:val="center"/>
              <w:rPr>
                <w:rFonts w:ascii="Times New Roman" w:hAnsi="Times New Roman"/>
                <w:b/>
                <w:bCs/>
                <w:kern w:val="0"/>
                <w:szCs w:val="21"/>
              </w:rPr>
            </w:pPr>
            <w:r>
              <w:rPr>
                <w:rFonts w:ascii="Times New Roman" w:hAnsi="Times New Roman"/>
                <w:b/>
                <w:bCs/>
                <w:kern w:val="0"/>
                <w:szCs w:val="21"/>
              </w:rPr>
              <w:t>基</w:t>
            </w:r>
          </w:p>
          <w:p>
            <w:pPr>
              <w:widowControl/>
              <w:jc w:val="center"/>
              <w:rPr>
                <w:rFonts w:ascii="Times New Roman" w:hAnsi="Times New Roman"/>
                <w:b/>
                <w:bCs/>
                <w:kern w:val="0"/>
                <w:szCs w:val="21"/>
              </w:rPr>
            </w:pPr>
            <w:r>
              <w:rPr>
                <w:rFonts w:ascii="Times New Roman" w:hAnsi="Times New Roman"/>
                <w:b/>
                <w:bCs/>
                <w:kern w:val="0"/>
                <w:szCs w:val="21"/>
              </w:rPr>
              <w:t>本</w:t>
            </w:r>
          </w:p>
          <w:p>
            <w:pPr>
              <w:widowControl/>
              <w:jc w:val="center"/>
              <w:rPr>
                <w:rFonts w:ascii="Times New Roman" w:hAnsi="Times New Roman"/>
                <w:b/>
                <w:bCs/>
                <w:kern w:val="0"/>
                <w:szCs w:val="21"/>
              </w:rPr>
            </w:pPr>
            <w:r>
              <w:rPr>
                <w:rFonts w:ascii="Times New Roman" w:hAnsi="Times New Roman"/>
                <w:b/>
                <w:bCs/>
                <w:kern w:val="0"/>
                <w:szCs w:val="21"/>
              </w:rPr>
              <w:t>项</w:t>
            </w:r>
          </w:p>
          <w:p>
            <w:pPr>
              <w:jc w:val="center"/>
              <w:rPr>
                <w:rFonts w:ascii="Times New Roman" w:hAnsi="Times New Roman"/>
                <w:bCs/>
                <w:szCs w:val="21"/>
              </w:rPr>
            </w:pPr>
            <w:r>
              <w:rPr>
                <w:rFonts w:ascii="Times New Roman" w:hAnsi="Times New Roman"/>
                <w:b/>
                <w:bCs/>
                <w:kern w:val="0"/>
                <w:szCs w:val="21"/>
              </w:rPr>
              <w:t>目</w:t>
            </w:r>
          </w:p>
        </w:tc>
        <w:tc>
          <w:tcPr>
            <w:tcW w:w="529" w:type="dxa"/>
            <w:vAlign w:val="center"/>
          </w:tcPr>
          <w:p>
            <w:pPr>
              <w:jc w:val="center"/>
              <w:rPr>
                <w:rFonts w:ascii="Times New Roman" w:hAnsi="Times New Roman"/>
                <w:bCs/>
                <w:szCs w:val="21"/>
              </w:rPr>
            </w:pPr>
            <w:r>
              <w:rPr>
                <w:rFonts w:ascii="Times New Roman" w:hAnsi="Times New Roman"/>
                <w:bCs/>
                <w:szCs w:val="21"/>
              </w:rPr>
              <w:t>6</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检测样品管理</w:t>
            </w:r>
          </w:p>
          <w:p>
            <w:pPr>
              <w:widowControl/>
              <w:jc w:val="center"/>
              <w:rPr>
                <w:rFonts w:ascii="Times New Roman" w:hAnsi="Times New Roman"/>
                <w:bCs/>
                <w:szCs w:val="21"/>
              </w:rPr>
            </w:pPr>
            <w:r>
              <w:rPr>
                <w:rFonts w:ascii="Times New Roman" w:hAnsi="Times New Roman"/>
                <w:kern w:val="0"/>
                <w:szCs w:val="21"/>
              </w:rPr>
              <w:t>（10分）</w:t>
            </w:r>
          </w:p>
        </w:tc>
        <w:tc>
          <w:tcPr>
            <w:tcW w:w="6662" w:type="dxa"/>
            <w:gridSpan w:val="3"/>
            <w:vAlign w:val="center"/>
          </w:tcPr>
          <w:p>
            <w:pPr>
              <w:rPr>
                <w:rFonts w:ascii="Times New Roman" w:hAnsi="Times New Roman"/>
              </w:rPr>
            </w:pPr>
            <w:r>
              <w:rPr>
                <w:rFonts w:ascii="Times New Roman" w:hAnsi="Times New Roman"/>
              </w:rPr>
              <w:t>1、检测机构是否有完善的样品管理制度或程序，是否对本机构所有样品的抽取、运输、接收、处置、保护、存储、留置、清理</w:t>
            </w:r>
            <w:r>
              <w:rPr>
                <w:rFonts w:hint="eastAsia" w:ascii="Times New Roman" w:hAnsi="Times New Roman"/>
              </w:rPr>
              <w:t>等</w:t>
            </w:r>
            <w:r>
              <w:rPr>
                <w:rFonts w:ascii="Times New Roman" w:hAnsi="Times New Roman"/>
              </w:rPr>
              <w:t>全过程进行了有效管理；</w:t>
            </w:r>
            <w:r>
              <w:rPr>
                <w:rFonts w:hint="eastAsia" w:ascii="Times New Roman" w:hAnsi="Times New Roman"/>
              </w:rPr>
              <w:t>（2分）</w:t>
            </w:r>
          </w:p>
          <w:p>
            <w:pPr>
              <w:rPr>
                <w:rFonts w:ascii="Times New Roman" w:hAnsi="Times New Roman"/>
              </w:rPr>
            </w:pPr>
            <w:r>
              <w:rPr>
                <w:rFonts w:ascii="Times New Roman" w:hAnsi="Times New Roman"/>
              </w:rPr>
              <w:t>2、是否有完善的抽样计划，抽取的样品是否具有代表性；</w:t>
            </w:r>
            <w:r>
              <w:rPr>
                <w:rFonts w:hint="eastAsia" w:ascii="Times New Roman" w:hAnsi="Times New Roman"/>
              </w:rPr>
              <w:t>（1分）</w:t>
            </w:r>
          </w:p>
          <w:p>
            <w:pPr>
              <w:rPr>
                <w:rFonts w:ascii="Times New Roman" w:hAnsi="Times New Roman"/>
              </w:rPr>
            </w:pPr>
            <w:r>
              <w:rPr>
                <w:rFonts w:ascii="Times New Roman" w:hAnsi="Times New Roman"/>
              </w:rPr>
              <w:t>3、是否对所有样品的状态、数量、规格型号等样品信息进行了记录；</w:t>
            </w:r>
            <w:r>
              <w:rPr>
                <w:rFonts w:hint="eastAsia" w:ascii="Times New Roman" w:hAnsi="Times New Roman"/>
              </w:rPr>
              <w:t>（1分）</w:t>
            </w:r>
          </w:p>
          <w:p>
            <w:r>
              <w:rPr>
                <w:rFonts w:ascii="Times New Roman" w:hAnsi="Times New Roman"/>
              </w:rPr>
              <w:t>4、</w:t>
            </w:r>
            <w:r>
              <w:rPr>
                <w:rFonts w:ascii="Times New Roman" w:hAnsi="Times New Roman"/>
                <w:kern w:val="0"/>
                <w:szCs w:val="21"/>
              </w:rPr>
              <w:t>样品存放场所的环境条件是否满足相应技术标准的要求并予以记录、处于不同状态的样品是否加以标识；</w:t>
            </w:r>
            <w:r>
              <w:rPr>
                <w:rFonts w:hint="eastAsia" w:ascii="Times New Roman" w:hAnsi="Times New Roman"/>
              </w:rPr>
              <w:t>（2分）</w:t>
            </w:r>
          </w:p>
          <w:p>
            <w:r>
              <w:rPr>
                <w:rFonts w:hint="eastAsia"/>
              </w:rPr>
              <w:t>5、是否对样品进行了唯一性编号，且符合密码管理要求，并实施盲样管理；</w:t>
            </w:r>
          </w:p>
          <w:p>
            <w:r>
              <w:rPr>
                <w:rFonts w:hint="eastAsia" w:ascii="Times New Roman" w:hAnsi="Times New Roman"/>
              </w:rPr>
              <w:t>（2分）</w:t>
            </w:r>
          </w:p>
          <w:p>
            <w:pPr>
              <w:rPr>
                <w:rFonts w:ascii="Times New Roman" w:hAnsi="Times New Roman"/>
              </w:rPr>
            </w:pPr>
            <w:r>
              <w:rPr>
                <w:rFonts w:hint="eastAsia" w:ascii="Times New Roman" w:hAnsi="Times New Roman"/>
                <w:kern w:val="0"/>
                <w:szCs w:val="21"/>
              </w:rPr>
              <w:t>6</w:t>
            </w:r>
            <w:r>
              <w:rPr>
                <w:rFonts w:ascii="Times New Roman" w:hAnsi="Times New Roman"/>
                <w:kern w:val="0"/>
                <w:szCs w:val="21"/>
              </w:rPr>
              <w:t>、检测机构是否有完善的样品流转制度以确保样品流转的完整性、保密性、安全性。</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2"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7</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检测过程</w:t>
            </w:r>
          </w:p>
          <w:p>
            <w:pPr>
              <w:widowControl/>
              <w:jc w:val="center"/>
              <w:rPr>
                <w:rFonts w:ascii="Times New Roman" w:hAnsi="Times New Roman"/>
                <w:bCs/>
                <w:szCs w:val="21"/>
              </w:rPr>
            </w:pPr>
            <w:r>
              <w:rPr>
                <w:rFonts w:ascii="Times New Roman" w:hAnsi="Times New Roman"/>
                <w:kern w:val="0"/>
                <w:szCs w:val="21"/>
              </w:rPr>
              <w:t>（10分）</w:t>
            </w:r>
          </w:p>
        </w:tc>
        <w:tc>
          <w:tcPr>
            <w:tcW w:w="6662" w:type="dxa"/>
            <w:gridSpan w:val="3"/>
            <w:vAlign w:val="center"/>
          </w:tcPr>
          <w:p>
            <w:pPr>
              <w:rPr>
                <w:rFonts w:ascii="Times New Roman" w:hAnsi="Times New Roman"/>
                <w:szCs w:val="21"/>
              </w:rPr>
            </w:pPr>
            <w:r>
              <w:rPr>
                <w:rFonts w:ascii="Times New Roman" w:hAnsi="Times New Roman"/>
                <w:szCs w:val="21"/>
              </w:rPr>
              <w:t>1、受理样品时是否</w:t>
            </w:r>
            <w:r>
              <w:rPr>
                <w:rFonts w:hint="eastAsia"/>
              </w:rPr>
              <w:t>有样品状态描述记录</w:t>
            </w:r>
            <w:r>
              <w:rPr>
                <w:rFonts w:ascii="Times New Roman" w:hAnsi="Times New Roman"/>
                <w:szCs w:val="21"/>
              </w:rPr>
              <w:t>，保证检测样品的形状、尺寸、数量等要求均应符合有关标准、规范的规定；</w:t>
            </w:r>
            <w:r>
              <w:rPr>
                <w:rFonts w:hint="eastAsia" w:ascii="Times New Roman" w:hAnsi="Times New Roman"/>
              </w:rPr>
              <w:t>（2分）</w:t>
            </w:r>
          </w:p>
          <w:p>
            <w:pPr>
              <w:rPr>
                <w:rFonts w:ascii="Times New Roman" w:hAnsi="Times New Roman"/>
              </w:rPr>
            </w:pPr>
            <w:r>
              <w:rPr>
                <w:rFonts w:hint="eastAsia" w:ascii="Times New Roman" w:hAnsi="Times New Roman"/>
              </w:rPr>
              <w:t>2</w:t>
            </w:r>
            <w:r>
              <w:rPr>
                <w:rFonts w:ascii="Times New Roman" w:hAnsi="Times New Roman"/>
              </w:rPr>
              <w:t>、样品的领取及核对、样品的制备及调节、检测方法的使用、法规规范要求的各项检测过程记录是否完备。</w:t>
            </w:r>
            <w:r>
              <w:rPr>
                <w:rFonts w:hint="eastAsia" w:ascii="Times New Roman" w:hAnsi="Times New Roman"/>
              </w:rPr>
              <w:t>（2分）</w:t>
            </w:r>
          </w:p>
          <w:p>
            <w:pPr>
              <w:rPr>
                <w:rFonts w:ascii="Times New Roman" w:hAnsi="Times New Roman"/>
              </w:rPr>
            </w:pPr>
            <w:r>
              <w:rPr>
                <w:rFonts w:hint="eastAsia" w:ascii="Times New Roman" w:hAnsi="Times New Roman"/>
              </w:rPr>
              <w:t>3</w:t>
            </w:r>
            <w:r>
              <w:rPr>
                <w:rFonts w:ascii="Times New Roman" w:hAnsi="Times New Roman"/>
              </w:rPr>
              <w:t>、现场检测抽样计划、抽样方案是否满足现场检测要求、抽样记录信息是否齐全；</w:t>
            </w:r>
            <w:r>
              <w:rPr>
                <w:rFonts w:hint="eastAsia" w:ascii="Times New Roman" w:hAnsi="Times New Roman"/>
              </w:rPr>
              <w:t>（1分）</w:t>
            </w:r>
          </w:p>
          <w:p>
            <w:pPr>
              <w:rPr>
                <w:rFonts w:ascii="Times New Roman" w:hAnsi="Times New Roman"/>
              </w:rPr>
            </w:pPr>
            <w:r>
              <w:rPr>
                <w:rFonts w:hint="eastAsia" w:ascii="Times New Roman" w:hAnsi="Times New Roman"/>
              </w:rPr>
              <w:t>4</w:t>
            </w:r>
            <w:r>
              <w:rPr>
                <w:rFonts w:ascii="Times New Roman" w:hAnsi="Times New Roman"/>
              </w:rPr>
              <w:t>、是否按照相应的技术标准或规范进行检测；</w:t>
            </w:r>
            <w:r>
              <w:rPr>
                <w:rFonts w:hint="eastAsia" w:ascii="Times New Roman" w:hAnsi="Times New Roman"/>
              </w:rPr>
              <w:t>（2分）</w:t>
            </w:r>
          </w:p>
          <w:p>
            <w:pPr>
              <w:rPr>
                <w:rFonts w:ascii="Times New Roman" w:hAnsi="Times New Roman"/>
              </w:rPr>
            </w:pPr>
            <w:r>
              <w:rPr>
                <w:rFonts w:hint="eastAsia" w:ascii="Times New Roman" w:hAnsi="Times New Roman"/>
              </w:rPr>
              <w:t>5</w:t>
            </w:r>
            <w:r>
              <w:rPr>
                <w:rFonts w:ascii="Times New Roman" w:hAnsi="Times New Roman"/>
              </w:rPr>
              <w:t>、是否及时、真实记录检测过程中涉及的环境条件和设备状态；</w:t>
            </w:r>
            <w:r>
              <w:rPr>
                <w:rFonts w:hint="eastAsia" w:ascii="Times New Roman" w:hAnsi="Times New Roman"/>
              </w:rPr>
              <w:t>（2分）</w:t>
            </w:r>
          </w:p>
          <w:p>
            <w:pPr>
              <w:rPr>
                <w:rFonts w:ascii="Times New Roman" w:hAnsi="Times New Roman"/>
                <w:szCs w:val="21"/>
              </w:rPr>
            </w:pPr>
            <w:r>
              <w:rPr>
                <w:rFonts w:hint="eastAsia" w:ascii="Times New Roman" w:hAnsi="Times New Roman" w:eastAsia="方正书宋简体"/>
              </w:rPr>
              <w:t>6、</w:t>
            </w:r>
            <w:r>
              <w:rPr>
                <w:rFonts w:ascii="Times New Roman" w:hAnsi="Times New Roman" w:eastAsia="方正书宋简体"/>
              </w:rPr>
              <w:t>必要时，</w:t>
            </w:r>
            <w:r>
              <w:rPr>
                <w:rFonts w:ascii="Times New Roman" w:hAnsi="Times New Roman"/>
                <w:bCs/>
                <w:szCs w:val="21"/>
              </w:rPr>
              <w:t>现场检测是否</w:t>
            </w:r>
            <w:r>
              <w:rPr>
                <w:rFonts w:ascii="Times New Roman" w:hAnsi="Times New Roman"/>
                <w:szCs w:val="21"/>
              </w:rPr>
              <w:t>根据检测任务制定检测方案，并经过审定。</w:t>
            </w:r>
          </w:p>
          <w:p>
            <w:pPr>
              <w:rPr>
                <w:rFonts w:ascii="Times New Roman" w:hAnsi="Times New Roman"/>
              </w:rPr>
            </w:pPr>
            <w:r>
              <w:rPr>
                <w:rFonts w:hint="eastAsia" w:ascii="Times New Roman" w:hAnsi="Times New Roman"/>
              </w:rPr>
              <w:t>（1分）</w:t>
            </w:r>
          </w:p>
        </w:tc>
        <w:tc>
          <w:tcPr>
            <w:tcW w:w="1134" w:type="dxa"/>
          </w:tcPr>
          <w:p>
            <w:pP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8" w:hRule="atLeast"/>
          <w:jc w:val="center"/>
        </w:trPr>
        <w:tc>
          <w:tcPr>
            <w:tcW w:w="794" w:type="dxa"/>
            <w:vMerge w:val="restart"/>
            <w:vAlign w:val="center"/>
          </w:tcPr>
          <w:p>
            <w:pPr>
              <w:jc w:val="center"/>
              <w:rPr>
                <w:rFonts w:ascii="Times New Roman" w:hAnsi="Times New Roman"/>
                <w:b/>
                <w:bCs/>
                <w:szCs w:val="21"/>
              </w:rPr>
            </w:pPr>
            <w:r>
              <w:rPr>
                <w:rFonts w:ascii="Times New Roman" w:hAnsi="Times New Roman"/>
                <w:b/>
                <w:bCs/>
                <w:szCs w:val="21"/>
              </w:rPr>
              <w:t>基</w:t>
            </w:r>
          </w:p>
          <w:p>
            <w:pPr>
              <w:jc w:val="center"/>
              <w:rPr>
                <w:rFonts w:ascii="Times New Roman" w:hAnsi="Times New Roman"/>
                <w:b/>
                <w:bCs/>
                <w:szCs w:val="21"/>
              </w:rPr>
            </w:pPr>
            <w:r>
              <w:rPr>
                <w:rFonts w:ascii="Times New Roman" w:hAnsi="Times New Roman"/>
                <w:b/>
                <w:bCs/>
                <w:szCs w:val="21"/>
              </w:rPr>
              <w:t>本</w:t>
            </w:r>
          </w:p>
          <w:p>
            <w:pPr>
              <w:jc w:val="center"/>
              <w:rPr>
                <w:rFonts w:ascii="Times New Roman" w:hAnsi="Times New Roman"/>
                <w:b/>
                <w:bCs/>
                <w:szCs w:val="21"/>
              </w:rPr>
            </w:pPr>
            <w:r>
              <w:rPr>
                <w:rFonts w:ascii="Times New Roman" w:hAnsi="Times New Roman"/>
                <w:b/>
                <w:bCs/>
                <w:szCs w:val="21"/>
              </w:rPr>
              <w:t>项</w:t>
            </w:r>
          </w:p>
          <w:p>
            <w:pPr>
              <w:jc w:val="center"/>
              <w:rPr>
                <w:rFonts w:ascii="Times New Roman" w:hAnsi="Times New Roman"/>
                <w:bCs/>
                <w:szCs w:val="21"/>
              </w:rPr>
            </w:pPr>
            <w:r>
              <w:rPr>
                <w:rFonts w:ascii="Times New Roman" w:hAnsi="Times New Roman"/>
                <w:b/>
                <w:bCs/>
                <w:szCs w:val="21"/>
              </w:rPr>
              <w:t>目</w:t>
            </w:r>
          </w:p>
        </w:tc>
        <w:tc>
          <w:tcPr>
            <w:tcW w:w="529" w:type="dxa"/>
            <w:vAlign w:val="center"/>
          </w:tcPr>
          <w:p>
            <w:pPr>
              <w:jc w:val="center"/>
              <w:rPr>
                <w:rFonts w:ascii="Times New Roman" w:hAnsi="Times New Roman"/>
                <w:bCs/>
                <w:szCs w:val="21"/>
              </w:rPr>
            </w:pPr>
            <w:r>
              <w:rPr>
                <w:rFonts w:ascii="Times New Roman" w:hAnsi="Times New Roman"/>
                <w:bCs/>
                <w:szCs w:val="21"/>
              </w:rPr>
              <w:t>8</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记录、报告</w:t>
            </w:r>
          </w:p>
          <w:p>
            <w:pPr>
              <w:widowControl/>
              <w:jc w:val="center"/>
              <w:rPr>
                <w:rFonts w:ascii="Times New Roman" w:hAnsi="Times New Roman"/>
                <w:bCs/>
                <w:szCs w:val="21"/>
              </w:rPr>
            </w:pPr>
            <w:r>
              <w:rPr>
                <w:rFonts w:ascii="Times New Roman" w:hAnsi="Times New Roman"/>
                <w:kern w:val="0"/>
                <w:szCs w:val="21"/>
              </w:rPr>
              <w:t>（10分）</w:t>
            </w:r>
          </w:p>
        </w:tc>
        <w:tc>
          <w:tcPr>
            <w:tcW w:w="6662" w:type="dxa"/>
            <w:gridSpan w:val="3"/>
            <w:vAlign w:val="center"/>
          </w:tcPr>
          <w:p>
            <w:pPr>
              <w:numPr>
                <w:ilvl w:val="0"/>
                <w:numId w:val="2"/>
              </w:numPr>
              <w:rPr>
                <w:rFonts w:ascii="Times New Roman" w:hAnsi="Times New Roman"/>
              </w:rPr>
            </w:pPr>
            <w:r>
              <w:rPr>
                <w:rFonts w:hint="eastAsia" w:ascii="Times New Roman" w:hAnsi="Times New Roman"/>
              </w:rPr>
              <w:t>检测记录是否及时予以记录，更改是否规范，信息是否齐全；（2分）</w:t>
            </w:r>
          </w:p>
          <w:p>
            <w:pPr>
              <w:numPr>
                <w:ilvl w:val="0"/>
                <w:numId w:val="2"/>
              </w:numPr>
              <w:rPr>
                <w:rFonts w:ascii="Times New Roman" w:hAnsi="Times New Roman"/>
              </w:rPr>
            </w:pPr>
            <w:r>
              <w:rPr>
                <w:rFonts w:hint="eastAsia" w:ascii="Times New Roman" w:hAnsi="Times New Roman"/>
              </w:rPr>
              <w:t>是否制定了报告管理制度，该制度是否对报告的增补、修改、发放、作废等进行了规定，是否按规定执行；（2分）</w:t>
            </w:r>
          </w:p>
          <w:p>
            <w:pPr>
              <w:numPr>
                <w:ilvl w:val="0"/>
                <w:numId w:val="2"/>
              </w:numPr>
              <w:rPr>
                <w:rFonts w:ascii="Times New Roman" w:hAnsi="Times New Roman"/>
              </w:rPr>
            </w:pPr>
            <w:r>
              <w:rPr>
                <w:rFonts w:hint="eastAsia" w:ascii="Times New Roman" w:hAnsi="Times New Roman"/>
              </w:rPr>
              <w:t>检测报告信息是否完整，</w:t>
            </w:r>
            <w:r>
              <w:rPr>
                <w:rFonts w:ascii="Times New Roman" w:hAnsi="Times New Roman"/>
              </w:rPr>
              <w:t>判定标准及结论是否正确</w:t>
            </w:r>
            <w:r>
              <w:rPr>
                <w:rFonts w:hint="eastAsia" w:ascii="Times New Roman" w:hAnsi="Times New Roman"/>
              </w:rPr>
              <w:t>；</w:t>
            </w:r>
            <w:r>
              <w:rPr>
                <w:rFonts w:ascii="Times New Roman" w:hAnsi="Times New Roman"/>
              </w:rPr>
              <w:t>当客户要求对结果的不确定度进行评定时，是否正确的评定了结果的不确定度；</w:t>
            </w:r>
            <w:r>
              <w:rPr>
                <w:rFonts w:hint="eastAsia" w:ascii="Times New Roman" w:hAnsi="Times New Roman"/>
              </w:rPr>
              <w:t>（2分）</w:t>
            </w:r>
          </w:p>
          <w:p>
            <w:pPr>
              <w:numPr>
                <w:ilvl w:val="0"/>
                <w:numId w:val="2"/>
              </w:numPr>
              <w:rPr>
                <w:rFonts w:ascii="Times New Roman" w:hAnsi="Times New Roman"/>
              </w:rPr>
            </w:pPr>
            <w:r>
              <w:rPr>
                <w:rFonts w:hint="eastAsia" w:ascii="Times New Roman" w:hAnsi="Times New Roman"/>
              </w:rPr>
              <w:t>报告格式是否统一、编号是否连续；发放登记记录是否完善；（2分）</w:t>
            </w:r>
          </w:p>
          <w:p>
            <w:pPr>
              <w:numPr>
                <w:ilvl w:val="0"/>
                <w:numId w:val="2"/>
              </w:numPr>
              <w:rPr>
                <w:rFonts w:ascii="Times New Roman" w:hAnsi="Times New Roman"/>
              </w:rPr>
            </w:pPr>
            <w:r>
              <w:rPr>
                <w:rFonts w:hint="eastAsia" w:ascii="Times New Roman" w:hAnsi="Times New Roman"/>
                <w:shd w:val="clear" w:color="auto" w:fill="FFFFFF"/>
              </w:rPr>
              <w:t>是否</w:t>
            </w:r>
            <w:r>
              <w:rPr>
                <w:rFonts w:ascii="Times New Roman" w:hAnsi="Times New Roman"/>
                <w:shd w:val="clear" w:color="auto" w:fill="FFFFFF"/>
              </w:rPr>
              <w:t>单独建立</w:t>
            </w:r>
            <w:r>
              <w:rPr>
                <w:rFonts w:hint="eastAsia" w:ascii="Times New Roman" w:hAnsi="Times New Roman"/>
                <w:shd w:val="clear" w:color="auto" w:fill="FFFFFF"/>
              </w:rPr>
              <w:t>了</w:t>
            </w:r>
            <w:r>
              <w:rPr>
                <w:rFonts w:ascii="Times New Roman" w:hAnsi="Times New Roman"/>
                <w:shd w:val="clear" w:color="auto" w:fill="FFFFFF"/>
              </w:rPr>
              <w:t>检测结果不合格项目台账</w:t>
            </w:r>
            <w:r>
              <w:rPr>
                <w:rFonts w:hint="eastAsia" w:ascii="Times New Roman" w:hAnsi="Times New Roman"/>
                <w:shd w:val="clear" w:color="auto" w:fill="FFFFFF"/>
              </w:rPr>
              <w:t>。</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ascii="Times New Roman" w:hAnsi="Times New Roman"/>
                <w:bCs/>
                <w:szCs w:val="21"/>
              </w:rPr>
              <w:t>9</w:t>
            </w:r>
          </w:p>
        </w:tc>
        <w:tc>
          <w:tcPr>
            <w:tcW w:w="2807" w:type="dxa"/>
            <w:gridSpan w:val="2"/>
            <w:vAlign w:val="center"/>
          </w:tcPr>
          <w:p>
            <w:pPr>
              <w:jc w:val="center"/>
              <w:rPr>
                <w:rFonts w:ascii="Times New Roman" w:hAnsi="Times New Roman"/>
                <w:kern w:val="0"/>
                <w:szCs w:val="21"/>
              </w:rPr>
            </w:pPr>
            <w:r>
              <w:rPr>
                <w:rFonts w:ascii="Times New Roman" w:hAnsi="Times New Roman"/>
                <w:kern w:val="0"/>
                <w:szCs w:val="21"/>
              </w:rPr>
              <w:t>市场自律行为</w:t>
            </w:r>
          </w:p>
          <w:p>
            <w:pPr>
              <w:jc w:val="center"/>
              <w:rPr>
                <w:rFonts w:ascii="Times New Roman" w:hAnsi="Times New Roman"/>
                <w:bCs/>
                <w:szCs w:val="21"/>
              </w:rPr>
            </w:pPr>
            <w:r>
              <w:rPr>
                <w:rFonts w:ascii="Times New Roman" w:hAnsi="Times New Roman"/>
                <w:kern w:val="0"/>
                <w:szCs w:val="21"/>
              </w:rPr>
              <w:t>（10分）</w:t>
            </w:r>
          </w:p>
        </w:tc>
        <w:tc>
          <w:tcPr>
            <w:tcW w:w="6662" w:type="dxa"/>
            <w:gridSpan w:val="3"/>
            <w:vAlign w:val="center"/>
          </w:tcPr>
          <w:p>
            <w:pPr>
              <w:rPr>
                <w:rFonts w:ascii="Times New Roman" w:hAnsi="Times New Roman"/>
              </w:rPr>
            </w:pPr>
            <w:r>
              <w:rPr>
                <w:rFonts w:ascii="Times New Roman" w:hAnsi="Times New Roman"/>
              </w:rPr>
              <w:t>1、</w:t>
            </w:r>
            <w:r>
              <w:rPr>
                <w:rFonts w:hint="eastAsia" w:ascii="Times New Roman" w:hAnsi="Times New Roman"/>
              </w:rPr>
              <w:t>检测机构是否有公正性声明，是否履行公正性声明</w:t>
            </w:r>
            <w:r>
              <w:rPr>
                <w:rFonts w:ascii="Times New Roman" w:hAnsi="Times New Roman"/>
              </w:rPr>
              <w:t>；</w:t>
            </w:r>
            <w:r>
              <w:rPr>
                <w:rFonts w:hint="eastAsia" w:ascii="Times New Roman" w:hAnsi="Times New Roman"/>
              </w:rPr>
              <w:t>（3分）</w:t>
            </w:r>
          </w:p>
          <w:p>
            <w:pPr>
              <w:rPr>
                <w:rFonts w:ascii="Times New Roman" w:hAnsi="Times New Roman"/>
              </w:rPr>
            </w:pPr>
            <w:r>
              <w:rPr>
                <w:rFonts w:hint="eastAsia" w:ascii="Times New Roman" w:hAnsi="Times New Roman"/>
              </w:rPr>
              <w:t>2</w:t>
            </w:r>
            <w:r>
              <w:rPr>
                <w:rFonts w:ascii="Times New Roman" w:hAnsi="Times New Roman"/>
              </w:rPr>
              <w:t>、是否有低价竞争扰乱市场的行为；</w:t>
            </w:r>
            <w:r>
              <w:rPr>
                <w:rFonts w:hint="eastAsia" w:ascii="Times New Roman" w:hAnsi="Times New Roman"/>
              </w:rPr>
              <w:t>（3分）</w:t>
            </w:r>
          </w:p>
          <w:p>
            <w:pPr>
              <w:rPr>
                <w:rFonts w:ascii="Times New Roman" w:hAnsi="Times New Roman"/>
              </w:rPr>
            </w:pPr>
            <w:r>
              <w:rPr>
                <w:rFonts w:hint="eastAsia" w:ascii="Times New Roman" w:hAnsi="Times New Roman"/>
              </w:rPr>
              <w:t>3</w:t>
            </w:r>
            <w:r>
              <w:rPr>
                <w:rFonts w:ascii="Times New Roman" w:hAnsi="Times New Roman"/>
              </w:rPr>
              <w:t>、是否</w:t>
            </w:r>
            <w:r>
              <w:rPr>
                <w:rFonts w:hint="eastAsia" w:ascii="Times New Roman" w:hAnsi="Times New Roman"/>
              </w:rPr>
              <w:t>履行检测合同。（4分）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2"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hint="eastAsia" w:ascii="Times New Roman" w:hAnsi="Times New Roman"/>
                <w:bCs/>
                <w:szCs w:val="21"/>
              </w:rPr>
              <w:t>10</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比对试验</w:t>
            </w:r>
          </w:p>
          <w:p>
            <w:pPr>
              <w:widowControl/>
              <w:jc w:val="center"/>
              <w:rPr>
                <w:rFonts w:ascii="Times New Roman" w:hAnsi="Times New Roman"/>
                <w:kern w:val="0"/>
                <w:szCs w:val="21"/>
              </w:rPr>
            </w:pPr>
            <w:r>
              <w:rPr>
                <w:rFonts w:ascii="Times New Roman" w:hAnsi="Times New Roman"/>
                <w:kern w:val="0"/>
                <w:szCs w:val="21"/>
              </w:rPr>
              <w:t>及能力验证</w:t>
            </w:r>
          </w:p>
          <w:p>
            <w:pPr>
              <w:widowControl/>
              <w:jc w:val="center"/>
              <w:rPr>
                <w:rFonts w:ascii="Times New Roman" w:hAnsi="Times New Roman"/>
                <w:kern w:val="0"/>
                <w:szCs w:val="21"/>
              </w:rPr>
            </w:pPr>
            <w:r>
              <w:rPr>
                <w:rFonts w:ascii="Times New Roman" w:hAnsi="Times New Roman"/>
                <w:kern w:val="0"/>
                <w:szCs w:val="21"/>
              </w:rPr>
              <w:t>（5分）</w:t>
            </w:r>
          </w:p>
        </w:tc>
        <w:tc>
          <w:tcPr>
            <w:tcW w:w="6662" w:type="dxa"/>
            <w:gridSpan w:val="3"/>
            <w:vAlign w:val="center"/>
          </w:tcPr>
          <w:p>
            <w:pPr>
              <w:rPr>
                <w:rFonts w:ascii="Times New Roman" w:hAnsi="Times New Roman"/>
              </w:rPr>
            </w:pPr>
            <w:r>
              <w:rPr>
                <w:rFonts w:hint="eastAsia" w:ascii="Times New Roman" w:hAnsi="Times New Roman"/>
              </w:rPr>
              <w:t>1、</w:t>
            </w:r>
            <w:r>
              <w:rPr>
                <w:rFonts w:ascii="Times New Roman" w:hAnsi="Times New Roman"/>
                <w:bCs/>
                <w:szCs w:val="21"/>
              </w:rPr>
              <w:t>无故不参加主管部门组织的能力验证扣5分</w:t>
            </w:r>
            <w:r>
              <w:rPr>
                <w:rFonts w:hint="eastAsia" w:ascii="Times New Roman" w:hAnsi="Times New Roman"/>
                <w:bCs/>
                <w:szCs w:val="21"/>
              </w:rPr>
              <w:t>；</w:t>
            </w:r>
          </w:p>
          <w:p>
            <w:pPr>
              <w:rPr>
                <w:rFonts w:ascii="Times New Roman" w:hAnsi="Times New Roman"/>
              </w:rPr>
            </w:pPr>
            <w:r>
              <w:rPr>
                <w:rFonts w:hint="eastAsia" w:ascii="Times New Roman" w:hAnsi="Times New Roman"/>
              </w:rPr>
              <w:t>2、</w:t>
            </w:r>
            <w:r>
              <w:rPr>
                <w:rFonts w:ascii="Times New Roman" w:hAnsi="Times New Roman"/>
              </w:rPr>
              <w:t>检测机构是否制定了完善的比对计划，并定期组织实施；</w:t>
            </w:r>
            <w:r>
              <w:rPr>
                <w:rFonts w:hint="eastAsia" w:ascii="Times New Roman" w:hAnsi="Times New Roman"/>
              </w:rPr>
              <w:t>（1分）</w:t>
            </w:r>
          </w:p>
          <w:p>
            <w:pPr>
              <w:rPr>
                <w:rFonts w:ascii="Times New Roman" w:hAnsi="Times New Roman"/>
              </w:rPr>
            </w:pPr>
            <w:r>
              <w:rPr>
                <w:rFonts w:hint="eastAsia" w:ascii="Times New Roman" w:hAnsi="Times New Roman"/>
                <w:bCs/>
                <w:szCs w:val="21"/>
              </w:rPr>
              <w:t>3、</w:t>
            </w:r>
            <w:r>
              <w:rPr>
                <w:rFonts w:ascii="Times New Roman" w:hAnsi="Times New Roman"/>
                <w:bCs/>
                <w:szCs w:val="21"/>
              </w:rPr>
              <w:t>比对试验或能力验证结果不符合要求</w:t>
            </w:r>
            <w:r>
              <w:rPr>
                <w:rFonts w:hint="eastAsia" w:ascii="Times New Roman" w:hAnsi="Times New Roman"/>
                <w:bCs/>
                <w:szCs w:val="21"/>
              </w:rPr>
              <w:t>；（1分/项，上限2分）</w:t>
            </w:r>
          </w:p>
          <w:p>
            <w:pPr>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当比对试验或能力验证结果不满意时，是否系统地进行了原因分析并保留相关记录。（2分）</w:t>
            </w:r>
          </w:p>
          <w:p>
            <w:pPr>
              <w:ind w:firstLine="105" w:firstLineChars="50"/>
              <w:rPr>
                <w:rFonts w:ascii="Times New Roman" w:hAnsi="Times New Roman"/>
                <w:b/>
                <w:bCs/>
                <w:szCs w:val="21"/>
              </w:rPr>
            </w:pPr>
            <w:r>
              <w:rPr>
                <w:rFonts w:hint="eastAsia" w:ascii="Times New Roman" w:hAnsi="Times New Roman"/>
                <w:b/>
              </w:rPr>
              <w:t>此项共5分，扣完为止。</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hint="eastAsia" w:ascii="Times New Roman" w:hAnsi="Times New Roman"/>
                <w:bCs/>
                <w:szCs w:val="21"/>
              </w:rPr>
              <w:t>11</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信息化管理</w:t>
            </w:r>
          </w:p>
          <w:p>
            <w:pPr>
              <w:widowControl/>
              <w:jc w:val="center"/>
              <w:rPr>
                <w:rFonts w:ascii="Times New Roman" w:hAnsi="Times New Roman"/>
                <w:kern w:val="0"/>
                <w:szCs w:val="21"/>
              </w:rPr>
            </w:pPr>
            <w:r>
              <w:rPr>
                <w:rFonts w:ascii="Times New Roman" w:hAnsi="Times New Roman"/>
                <w:kern w:val="0"/>
                <w:szCs w:val="21"/>
              </w:rPr>
              <w:t>（5分）</w:t>
            </w:r>
          </w:p>
        </w:tc>
        <w:tc>
          <w:tcPr>
            <w:tcW w:w="6662" w:type="dxa"/>
            <w:gridSpan w:val="3"/>
            <w:vAlign w:val="center"/>
          </w:tcPr>
          <w:p>
            <w:pPr>
              <w:rPr>
                <w:rFonts w:ascii="Times New Roman" w:hAnsi="Times New Roman"/>
              </w:rPr>
            </w:pPr>
            <w:r>
              <w:rPr>
                <w:rFonts w:ascii="Times New Roman" w:hAnsi="Times New Roman"/>
              </w:rPr>
              <w:t>1、检测机构是否按照相关主管部门的要求将检测数据实时上传至信息管理平台；</w:t>
            </w:r>
            <w:r>
              <w:rPr>
                <w:rFonts w:hint="eastAsia" w:ascii="Times New Roman" w:hAnsi="Times New Roman"/>
              </w:rPr>
              <w:t>（3分）</w:t>
            </w:r>
          </w:p>
          <w:p>
            <w:pPr>
              <w:rPr>
                <w:rFonts w:ascii="Times New Roman" w:hAnsi="Times New Roman"/>
              </w:rPr>
            </w:pPr>
            <w:r>
              <w:rPr>
                <w:rFonts w:ascii="Times New Roman" w:hAnsi="Times New Roman"/>
              </w:rPr>
              <w:t>2、是否有专人对本机构的信息管理软件的日常运行、升级、数据上传、数据保存等进行维护</w:t>
            </w:r>
            <w:r>
              <w:rPr>
                <w:rFonts w:hint="eastAsia" w:ascii="Times New Roman" w:hAnsi="Times New Roman"/>
              </w:rPr>
              <w:t>。（2分）</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jc w:val="center"/>
              <w:rPr>
                <w:rFonts w:ascii="Times New Roman" w:hAnsi="Times New Roman"/>
                <w:bCs/>
                <w:szCs w:val="21"/>
              </w:rPr>
            </w:pPr>
            <w:r>
              <w:rPr>
                <w:rFonts w:hint="eastAsia" w:ascii="Times New Roman" w:hAnsi="Times New Roman"/>
                <w:bCs/>
                <w:szCs w:val="21"/>
              </w:rPr>
              <w:t>12</w:t>
            </w:r>
          </w:p>
        </w:tc>
        <w:tc>
          <w:tcPr>
            <w:tcW w:w="2807" w:type="dxa"/>
            <w:gridSpan w:val="2"/>
            <w:vAlign w:val="center"/>
          </w:tcPr>
          <w:p>
            <w:pPr>
              <w:widowControl/>
              <w:jc w:val="center"/>
              <w:rPr>
                <w:rFonts w:ascii="Times New Roman" w:hAnsi="Times New Roman"/>
                <w:kern w:val="0"/>
                <w:szCs w:val="21"/>
              </w:rPr>
            </w:pPr>
            <w:r>
              <w:rPr>
                <w:rFonts w:ascii="Times New Roman" w:hAnsi="Times New Roman"/>
                <w:kern w:val="0"/>
                <w:szCs w:val="21"/>
              </w:rPr>
              <w:t>其他（5分）</w:t>
            </w:r>
          </w:p>
        </w:tc>
        <w:tc>
          <w:tcPr>
            <w:tcW w:w="6662" w:type="dxa"/>
            <w:gridSpan w:val="3"/>
            <w:vAlign w:val="center"/>
          </w:tcPr>
          <w:p>
            <w:pPr>
              <w:rPr>
                <w:rFonts w:ascii="Times New Roman" w:hAnsi="Times New Roman"/>
              </w:rPr>
            </w:pPr>
            <w:r>
              <w:rPr>
                <w:rFonts w:ascii="Times New Roman" w:hAnsi="Times New Roman"/>
              </w:rPr>
              <w:t>不符合国家行业相关规定的，</w:t>
            </w:r>
            <w:r>
              <w:rPr>
                <w:rFonts w:hint="eastAsia" w:ascii="Times New Roman" w:hAnsi="Times New Roman"/>
              </w:rPr>
              <w:t>扣</w:t>
            </w:r>
            <w:r>
              <w:rPr>
                <w:rFonts w:ascii="Times New Roman" w:hAnsi="Times New Roman"/>
              </w:rPr>
              <w:t>1分</w:t>
            </w:r>
            <w:r>
              <w:rPr>
                <w:rFonts w:hint="eastAsia" w:ascii="Times New Roman" w:hAnsi="Times New Roman"/>
              </w:rPr>
              <w:t>/项，扣完为止。</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94" w:type="dxa"/>
            <w:vMerge w:val="restart"/>
            <w:vAlign w:val="center"/>
          </w:tcPr>
          <w:p>
            <w:pPr>
              <w:jc w:val="center"/>
              <w:rPr>
                <w:rFonts w:ascii="Times New Roman" w:hAnsi="Times New Roman"/>
                <w:b/>
                <w:bCs/>
                <w:szCs w:val="21"/>
              </w:rPr>
            </w:pPr>
            <w:r>
              <w:rPr>
                <w:rFonts w:ascii="Times New Roman" w:hAnsi="Times New Roman"/>
                <w:b/>
                <w:bCs/>
                <w:szCs w:val="21"/>
              </w:rPr>
              <w:t>附</w:t>
            </w:r>
          </w:p>
          <w:p>
            <w:pPr>
              <w:jc w:val="center"/>
              <w:rPr>
                <w:rFonts w:ascii="Times New Roman" w:hAnsi="Times New Roman"/>
                <w:b/>
                <w:bCs/>
                <w:szCs w:val="21"/>
              </w:rPr>
            </w:pPr>
            <w:r>
              <w:rPr>
                <w:rFonts w:ascii="Times New Roman" w:hAnsi="Times New Roman"/>
                <w:b/>
                <w:bCs/>
                <w:szCs w:val="21"/>
              </w:rPr>
              <w:t>加</w:t>
            </w:r>
          </w:p>
          <w:p>
            <w:pPr>
              <w:jc w:val="center"/>
              <w:rPr>
                <w:rFonts w:ascii="Times New Roman" w:hAnsi="Times New Roman"/>
                <w:b/>
                <w:bCs/>
                <w:szCs w:val="21"/>
              </w:rPr>
            </w:pPr>
            <w:r>
              <w:rPr>
                <w:rFonts w:ascii="Times New Roman" w:hAnsi="Times New Roman"/>
                <w:b/>
                <w:bCs/>
                <w:szCs w:val="21"/>
              </w:rPr>
              <w:t>项</w:t>
            </w:r>
          </w:p>
          <w:p>
            <w:pPr>
              <w:jc w:val="center"/>
              <w:rPr>
                <w:rFonts w:ascii="Times New Roman" w:hAnsi="Times New Roman"/>
                <w:bCs/>
                <w:szCs w:val="21"/>
              </w:rPr>
            </w:pPr>
            <w:r>
              <w:rPr>
                <w:rFonts w:ascii="Times New Roman" w:hAnsi="Times New Roman"/>
                <w:b/>
                <w:bCs/>
                <w:szCs w:val="21"/>
              </w:rPr>
              <w:t>目</w:t>
            </w:r>
          </w:p>
          <w:p>
            <w:pPr>
              <w:jc w:val="center"/>
              <w:rPr>
                <w:rFonts w:ascii="Times New Roman" w:hAnsi="Times New Roman"/>
                <w:b/>
                <w:bCs/>
                <w:szCs w:val="21"/>
              </w:rPr>
            </w:pPr>
          </w:p>
          <w:p>
            <w:pPr>
              <w:jc w:val="center"/>
              <w:rPr>
                <w:rFonts w:ascii="Times New Roman" w:hAnsi="Times New Roman"/>
                <w:bCs/>
                <w:szCs w:val="21"/>
              </w:rPr>
            </w:pPr>
          </w:p>
        </w:tc>
        <w:tc>
          <w:tcPr>
            <w:tcW w:w="529" w:type="dxa"/>
            <w:vAlign w:val="center"/>
          </w:tcPr>
          <w:p>
            <w:pPr>
              <w:pStyle w:val="20"/>
              <w:ind w:firstLine="0" w:firstLineChars="0"/>
              <w:jc w:val="center"/>
              <w:rPr>
                <w:rFonts w:ascii="Times New Roman" w:hAnsi="Times New Roman"/>
                <w:bCs/>
                <w:szCs w:val="21"/>
              </w:rPr>
            </w:pPr>
            <w:r>
              <w:rPr>
                <w:rFonts w:hint="eastAsia" w:ascii="Times New Roman" w:hAnsi="Times New Roman"/>
                <w:bCs/>
                <w:szCs w:val="21"/>
              </w:rPr>
              <w:t>1</w:t>
            </w:r>
          </w:p>
        </w:tc>
        <w:tc>
          <w:tcPr>
            <w:tcW w:w="2807" w:type="dxa"/>
            <w:gridSpan w:val="2"/>
            <w:vAlign w:val="center"/>
          </w:tcPr>
          <w:p>
            <w:pPr>
              <w:widowControl/>
              <w:rPr>
                <w:rFonts w:ascii="Times New Roman" w:hAnsi="Times New Roman"/>
                <w:kern w:val="0"/>
                <w:szCs w:val="21"/>
              </w:rPr>
            </w:pPr>
            <w:r>
              <w:rPr>
                <w:rFonts w:ascii="Times New Roman" w:hAnsi="Times New Roman"/>
                <w:kern w:val="0"/>
                <w:szCs w:val="21"/>
              </w:rPr>
              <w:t>参与国家、省、市重大质量技术活动，取得科研成果的；</w:t>
            </w:r>
          </w:p>
          <w:p>
            <w:pPr>
              <w:widowControl/>
              <w:jc w:val="center"/>
              <w:rPr>
                <w:rFonts w:ascii="Times New Roman" w:hAnsi="Times New Roman"/>
                <w:kern w:val="0"/>
                <w:szCs w:val="21"/>
              </w:rPr>
            </w:pPr>
            <w:r>
              <w:rPr>
                <w:rFonts w:ascii="Times New Roman" w:hAnsi="Times New Roman"/>
                <w:kern w:val="0"/>
                <w:szCs w:val="21"/>
              </w:rPr>
              <w:t>（上限为2分）</w:t>
            </w:r>
          </w:p>
        </w:tc>
        <w:tc>
          <w:tcPr>
            <w:tcW w:w="6662" w:type="dxa"/>
            <w:gridSpan w:val="3"/>
            <w:vAlign w:val="center"/>
          </w:tcPr>
          <w:p>
            <w:pPr>
              <w:rPr>
                <w:rFonts w:ascii="Times New Roman" w:hAnsi="Times New Roman"/>
              </w:rPr>
            </w:pPr>
            <w:r>
              <w:rPr>
                <w:rFonts w:ascii="Times New Roman" w:hAnsi="Times New Roman"/>
                <w:kern w:val="0"/>
                <w:szCs w:val="21"/>
              </w:rPr>
              <w:t>近三年获得国家级</w:t>
            </w:r>
            <w:r>
              <w:rPr>
                <w:rFonts w:hint="eastAsia" w:ascii="Times New Roman" w:hAnsi="Times New Roman"/>
                <w:kern w:val="0"/>
                <w:szCs w:val="21"/>
              </w:rPr>
              <w:t>加</w:t>
            </w:r>
            <w:r>
              <w:rPr>
                <w:rFonts w:ascii="Times New Roman" w:hAnsi="Times New Roman"/>
                <w:kern w:val="0"/>
                <w:szCs w:val="21"/>
              </w:rPr>
              <w:t>2分，省级</w:t>
            </w:r>
            <w:r>
              <w:rPr>
                <w:rFonts w:hint="eastAsia" w:ascii="Times New Roman" w:hAnsi="Times New Roman"/>
                <w:kern w:val="0"/>
                <w:szCs w:val="21"/>
              </w:rPr>
              <w:t>加</w:t>
            </w:r>
            <w:r>
              <w:rPr>
                <w:rFonts w:ascii="Times New Roman" w:hAnsi="Times New Roman"/>
                <w:kern w:val="0"/>
                <w:szCs w:val="21"/>
              </w:rPr>
              <w:t>1分/项，市级</w:t>
            </w:r>
            <w:r>
              <w:rPr>
                <w:rFonts w:hint="eastAsia" w:ascii="Times New Roman" w:hAnsi="Times New Roman"/>
                <w:kern w:val="0"/>
                <w:szCs w:val="21"/>
              </w:rPr>
              <w:t>加</w:t>
            </w:r>
            <w:r>
              <w:rPr>
                <w:rFonts w:ascii="Times New Roman" w:hAnsi="Times New Roman"/>
                <w:kern w:val="0"/>
                <w:szCs w:val="21"/>
              </w:rPr>
              <w:t>0.5分/项</w:t>
            </w:r>
            <w:r>
              <w:rPr>
                <w:rFonts w:hint="eastAsia" w:ascii="Times New Roman" w:hAnsi="Times New Roman"/>
                <w:kern w:val="0"/>
                <w:szCs w:val="21"/>
              </w:rPr>
              <w:t>。</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94" w:type="dxa"/>
            <w:vMerge w:val="continue"/>
            <w:vAlign w:val="center"/>
          </w:tcPr>
          <w:p>
            <w:pPr>
              <w:jc w:val="center"/>
              <w:rPr>
                <w:rFonts w:ascii="Times New Roman" w:hAnsi="Times New Roman"/>
                <w:bCs/>
                <w:szCs w:val="21"/>
              </w:rPr>
            </w:pPr>
          </w:p>
        </w:tc>
        <w:tc>
          <w:tcPr>
            <w:tcW w:w="529" w:type="dxa"/>
            <w:vAlign w:val="center"/>
          </w:tcPr>
          <w:p>
            <w:pPr>
              <w:pStyle w:val="20"/>
              <w:ind w:firstLine="0" w:firstLineChars="0"/>
              <w:jc w:val="center"/>
              <w:rPr>
                <w:rFonts w:ascii="Times New Roman" w:hAnsi="Times New Roman"/>
                <w:bCs/>
                <w:szCs w:val="21"/>
              </w:rPr>
            </w:pPr>
            <w:r>
              <w:rPr>
                <w:rFonts w:hint="eastAsia" w:ascii="Times New Roman" w:hAnsi="Times New Roman"/>
                <w:bCs/>
                <w:szCs w:val="21"/>
              </w:rPr>
              <w:t>2</w:t>
            </w:r>
          </w:p>
        </w:tc>
        <w:tc>
          <w:tcPr>
            <w:tcW w:w="2807" w:type="dxa"/>
            <w:gridSpan w:val="2"/>
            <w:vAlign w:val="center"/>
          </w:tcPr>
          <w:p>
            <w:pPr>
              <w:widowControl/>
              <w:rPr>
                <w:rFonts w:ascii="Times New Roman" w:hAnsi="Times New Roman"/>
                <w:kern w:val="0"/>
                <w:szCs w:val="21"/>
              </w:rPr>
            </w:pPr>
            <w:r>
              <w:rPr>
                <w:rFonts w:ascii="Times New Roman" w:hAnsi="Times New Roman"/>
                <w:kern w:val="0"/>
                <w:szCs w:val="21"/>
              </w:rPr>
              <w:t>科研创新及技术改进得到认可的；（上限为2分）</w:t>
            </w:r>
          </w:p>
        </w:tc>
        <w:tc>
          <w:tcPr>
            <w:tcW w:w="6662" w:type="dxa"/>
            <w:gridSpan w:val="3"/>
            <w:vAlign w:val="center"/>
          </w:tcPr>
          <w:p>
            <w:pPr>
              <w:widowControl/>
              <w:rPr>
                <w:rFonts w:ascii="Times New Roman" w:hAnsi="Times New Roman"/>
              </w:rPr>
            </w:pPr>
            <w:r>
              <w:rPr>
                <w:rFonts w:ascii="Times New Roman" w:hAnsi="Times New Roman"/>
                <w:kern w:val="0"/>
                <w:szCs w:val="21"/>
              </w:rPr>
              <w:t>近三年自行研究开发用于检测行业的测试设备、软件系统、检测方法以及专利等，</w:t>
            </w:r>
            <w:r>
              <w:rPr>
                <w:rFonts w:hint="eastAsia" w:ascii="Times New Roman" w:hAnsi="Times New Roman"/>
                <w:kern w:val="0"/>
                <w:szCs w:val="21"/>
              </w:rPr>
              <w:t>加</w:t>
            </w:r>
            <w:r>
              <w:rPr>
                <w:rFonts w:ascii="Times New Roman" w:hAnsi="Times New Roman"/>
                <w:kern w:val="0"/>
                <w:szCs w:val="21"/>
              </w:rPr>
              <w:t>0.5分/项。</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794" w:type="dxa"/>
            <w:vMerge w:val="continue"/>
            <w:vAlign w:val="center"/>
          </w:tcPr>
          <w:p>
            <w:pPr>
              <w:jc w:val="center"/>
              <w:rPr>
                <w:rFonts w:ascii="Times New Roman" w:hAnsi="Times New Roman"/>
                <w:b/>
                <w:bCs/>
                <w:szCs w:val="21"/>
              </w:rPr>
            </w:pPr>
          </w:p>
        </w:tc>
        <w:tc>
          <w:tcPr>
            <w:tcW w:w="529" w:type="dxa"/>
            <w:vAlign w:val="center"/>
          </w:tcPr>
          <w:p>
            <w:pPr>
              <w:pStyle w:val="20"/>
              <w:ind w:firstLine="0" w:firstLineChars="0"/>
              <w:jc w:val="center"/>
              <w:rPr>
                <w:rFonts w:ascii="Times New Roman" w:hAnsi="Times New Roman"/>
                <w:bCs/>
                <w:szCs w:val="21"/>
              </w:rPr>
            </w:pPr>
            <w:r>
              <w:rPr>
                <w:rFonts w:hint="eastAsia" w:ascii="Times New Roman" w:hAnsi="Times New Roman"/>
                <w:bCs/>
                <w:szCs w:val="21"/>
              </w:rPr>
              <w:t>3</w:t>
            </w:r>
          </w:p>
        </w:tc>
        <w:tc>
          <w:tcPr>
            <w:tcW w:w="2807" w:type="dxa"/>
            <w:gridSpan w:val="2"/>
            <w:vAlign w:val="center"/>
          </w:tcPr>
          <w:p>
            <w:pPr>
              <w:widowControl/>
              <w:rPr>
                <w:rFonts w:ascii="Times New Roman" w:hAnsi="Times New Roman"/>
                <w:kern w:val="0"/>
                <w:szCs w:val="21"/>
              </w:rPr>
            </w:pPr>
            <w:r>
              <w:rPr>
                <w:rFonts w:ascii="Times New Roman" w:hAnsi="Times New Roman"/>
                <w:kern w:val="0"/>
                <w:szCs w:val="21"/>
              </w:rPr>
              <w:t>编制标准规范、教材（检验检测行业）</w:t>
            </w:r>
            <w:r>
              <w:rPr>
                <w:rFonts w:hint="eastAsia" w:ascii="Times New Roman" w:hAnsi="Times New Roman"/>
                <w:kern w:val="0"/>
                <w:szCs w:val="21"/>
              </w:rPr>
              <w:t>；</w:t>
            </w:r>
            <w:r>
              <w:rPr>
                <w:rFonts w:ascii="Times New Roman" w:hAnsi="Times New Roman"/>
                <w:kern w:val="0"/>
                <w:szCs w:val="21"/>
              </w:rPr>
              <w:t>（上限为2分）</w:t>
            </w:r>
          </w:p>
        </w:tc>
        <w:tc>
          <w:tcPr>
            <w:tcW w:w="6662" w:type="dxa"/>
            <w:gridSpan w:val="3"/>
            <w:vAlign w:val="center"/>
          </w:tcPr>
          <w:p>
            <w:pPr>
              <w:widowControl/>
              <w:rPr>
                <w:rFonts w:ascii="Times New Roman" w:hAnsi="Times New Roman"/>
                <w:kern w:val="0"/>
                <w:szCs w:val="21"/>
              </w:rPr>
            </w:pPr>
            <w:r>
              <w:rPr>
                <w:rFonts w:ascii="Times New Roman" w:hAnsi="Times New Roman"/>
                <w:kern w:val="0"/>
                <w:szCs w:val="21"/>
              </w:rPr>
              <w:t>近三年主编国家、行业标准规范、教材，加2分；参编国家、行业标准规范、教材的，</w:t>
            </w:r>
            <w:r>
              <w:rPr>
                <w:rFonts w:hint="eastAsia" w:ascii="Times New Roman" w:hAnsi="Times New Roman"/>
                <w:kern w:val="0"/>
                <w:szCs w:val="21"/>
              </w:rPr>
              <w:t>加</w:t>
            </w:r>
            <w:r>
              <w:rPr>
                <w:rFonts w:ascii="Times New Roman" w:hAnsi="Times New Roman"/>
                <w:kern w:val="0"/>
                <w:szCs w:val="21"/>
              </w:rPr>
              <w:t>1分/项；主编地方标准规范、教材，</w:t>
            </w:r>
            <w:r>
              <w:rPr>
                <w:rFonts w:hint="eastAsia" w:ascii="Times New Roman" w:hAnsi="Times New Roman"/>
                <w:kern w:val="0"/>
                <w:szCs w:val="21"/>
              </w:rPr>
              <w:t>加</w:t>
            </w:r>
            <w:r>
              <w:rPr>
                <w:rFonts w:ascii="Times New Roman" w:hAnsi="Times New Roman"/>
                <w:kern w:val="0"/>
                <w:szCs w:val="21"/>
              </w:rPr>
              <w:t>1分/项。参编地方标准规范、教材，</w:t>
            </w:r>
            <w:r>
              <w:rPr>
                <w:rFonts w:hint="eastAsia" w:ascii="Times New Roman" w:hAnsi="Times New Roman"/>
                <w:kern w:val="0"/>
                <w:szCs w:val="21"/>
              </w:rPr>
              <w:t>加0.5</w:t>
            </w:r>
            <w:r>
              <w:rPr>
                <w:rFonts w:ascii="Times New Roman" w:hAnsi="Times New Roman"/>
                <w:kern w:val="0"/>
                <w:szCs w:val="21"/>
              </w:rPr>
              <w:t>分/项。</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794" w:type="dxa"/>
            <w:vMerge w:val="continue"/>
            <w:vAlign w:val="center"/>
          </w:tcPr>
          <w:p>
            <w:pPr>
              <w:jc w:val="center"/>
              <w:rPr>
                <w:rFonts w:ascii="Times New Roman" w:hAnsi="Times New Roman"/>
                <w:b/>
                <w:bCs/>
                <w:szCs w:val="21"/>
              </w:rPr>
            </w:pPr>
          </w:p>
        </w:tc>
        <w:tc>
          <w:tcPr>
            <w:tcW w:w="529" w:type="dxa"/>
            <w:vAlign w:val="center"/>
          </w:tcPr>
          <w:p>
            <w:pPr>
              <w:pStyle w:val="20"/>
              <w:ind w:firstLine="0" w:firstLineChars="0"/>
              <w:jc w:val="center"/>
              <w:rPr>
                <w:rFonts w:ascii="Times New Roman" w:hAnsi="Times New Roman"/>
                <w:bCs/>
                <w:szCs w:val="21"/>
              </w:rPr>
            </w:pPr>
            <w:r>
              <w:rPr>
                <w:rFonts w:hint="eastAsia" w:ascii="Times New Roman" w:hAnsi="Times New Roman"/>
                <w:bCs/>
                <w:szCs w:val="21"/>
              </w:rPr>
              <w:t>4</w:t>
            </w:r>
          </w:p>
        </w:tc>
        <w:tc>
          <w:tcPr>
            <w:tcW w:w="2807" w:type="dxa"/>
            <w:gridSpan w:val="2"/>
            <w:vAlign w:val="center"/>
          </w:tcPr>
          <w:p>
            <w:pPr>
              <w:widowControl/>
              <w:rPr>
                <w:rFonts w:ascii="Times New Roman" w:hAnsi="Times New Roman"/>
                <w:kern w:val="0"/>
                <w:szCs w:val="21"/>
              </w:rPr>
            </w:pPr>
            <w:r>
              <w:rPr>
                <w:rFonts w:ascii="Times New Roman" w:hAnsi="Times New Roman"/>
                <w:kern w:val="0"/>
                <w:szCs w:val="21"/>
              </w:rPr>
              <w:t>检测机构及个人获得荣誉及表彰</w:t>
            </w:r>
            <w:r>
              <w:rPr>
                <w:rFonts w:hint="eastAsia" w:ascii="Times New Roman" w:hAnsi="Times New Roman"/>
                <w:kern w:val="0"/>
                <w:szCs w:val="21"/>
              </w:rPr>
              <w:t>；</w:t>
            </w:r>
            <w:r>
              <w:rPr>
                <w:rFonts w:ascii="Times New Roman" w:hAnsi="Times New Roman"/>
                <w:kern w:val="0"/>
                <w:szCs w:val="21"/>
              </w:rPr>
              <w:t>（上限为2分）</w:t>
            </w:r>
          </w:p>
        </w:tc>
        <w:tc>
          <w:tcPr>
            <w:tcW w:w="6662" w:type="dxa"/>
            <w:gridSpan w:val="3"/>
            <w:vAlign w:val="center"/>
          </w:tcPr>
          <w:p>
            <w:pPr>
              <w:widowControl/>
              <w:rPr>
                <w:rFonts w:ascii="Times New Roman" w:hAnsi="Times New Roman"/>
                <w:kern w:val="0"/>
                <w:szCs w:val="21"/>
              </w:rPr>
            </w:pPr>
            <w:r>
              <w:rPr>
                <w:rFonts w:ascii="Times New Roman" w:hAnsi="Times New Roman"/>
                <w:kern w:val="0"/>
                <w:szCs w:val="21"/>
              </w:rPr>
              <w:t>1、近三年获得国家级建设行业部门表彰的，加1分；获得省级建设行业部门表彰的，加0.5分。</w:t>
            </w:r>
          </w:p>
          <w:p>
            <w:pPr>
              <w:widowControl/>
              <w:rPr>
                <w:rFonts w:ascii="Times New Roman" w:hAnsi="Times New Roman"/>
                <w:kern w:val="0"/>
                <w:szCs w:val="21"/>
              </w:rPr>
            </w:pPr>
            <w:r>
              <w:rPr>
                <w:rFonts w:ascii="Times New Roman" w:hAnsi="Times New Roman"/>
                <w:kern w:val="0"/>
                <w:szCs w:val="21"/>
              </w:rPr>
              <w:t>2、有以下情况之一的每人次加0.5分：1）被有关部门授予学科带头人；2）近3年出版专著；3）专业技术委员会专家；4）国家特殊贡献专家及享受政府津贴人员。</w:t>
            </w:r>
          </w:p>
        </w:tc>
        <w:tc>
          <w:tcPr>
            <w:tcW w:w="1134" w:type="dxa"/>
          </w:tcPr>
          <w:p>
            <w:pPr>
              <w:jc w:val="center"/>
              <w:rPr>
                <w:rFonts w:ascii="宋体" w:hAnsi="宋体"/>
                <w:bCs/>
                <w:szCs w:val="21"/>
              </w:rPr>
            </w:pPr>
          </w:p>
        </w:tc>
        <w:tc>
          <w:tcPr>
            <w:tcW w:w="827" w:type="dxa"/>
          </w:tcPr>
          <w:p>
            <w:pPr>
              <w:jc w:val="center"/>
              <w:rPr>
                <w:rFonts w:ascii="宋体" w:hAnsi="宋体"/>
                <w:bCs/>
                <w:szCs w:val="21"/>
              </w:rPr>
            </w:pPr>
          </w:p>
        </w:tc>
        <w:tc>
          <w:tcPr>
            <w:tcW w:w="1157" w:type="dxa"/>
          </w:tcPr>
          <w:p>
            <w:pPr>
              <w:jc w:val="center"/>
              <w:rPr>
                <w:rFonts w:ascii="宋体" w:hAnsi="宋体"/>
                <w:bCs/>
                <w:szCs w:val="21"/>
              </w:rPr>
            </w:pPr>
          </w:p>
        </w:tc>
        <w:tc>
          <w:tcPr>
            <w:tcW w:w="851" w:type="dxa"/>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94" w:type="dxa"/>
            <w:vMerge w:val="continue"/>
            <w:tcBorders>
              <w:bottom w:val="single" w:color="auto" w:sz="12" w:space="0"/>
            </w:tcBorders>
            <w:vAlign w:val="center"/>
          </w:tcPr>
          <w:p>
            <w:pPr>
              <w:jc w:val="center"/>
              <w:rPr>
                <w:rFonts w:ascii="Times New Roman" w:hAnsi="Times New Roman"/>
                <w:bCs/>
                <w:szCs w:val="21"/>
              </w:rPr>
            </w:pPr>
          </w:p>
        </w:tc>
        <w:tc>
          <w:tcPr>
            <w:tcW w:w="529" w:type="dxa"/>
            <w:tcBorders>
              <w:bottom w:val="single" w:color="auto" w:sz="12" w:space="0"/>
            </w:tcBorders>
            <w:vAlign w:val="center"/>
          </w:tcPr>
          <w:p>
            <w:pPr>
              <w:pStyle w:val="20"/>
              <w:ind w:firstLine="0" w:firstLineChars="0"/>
              <w:jc w:val="center"/>
              <w:rPr>
                <w:rFonts w:ascii="Times New Roman" w:hAnsi="Times New Roman"/>
                <w:bCs/>
                <w:szCs w:val="21"/>
              </w:rPr>
            </w:pPr>
            <w:r>
              <w:rPr>
                <w:rFonts w:hint="eastAsia" w:ascii="Times New Roman" w:hAnsi="Times New Roman"/>
                <w:bCs/>
                <w:szCs w:val="21"/>
              </w:rPr>
              <w:t>5</w:t>
            </w:r>
          </w:p>
        </w:tc>
        <w:tc>
          <w:tcPr>
            <w:tcW w:w="2807" w:type="dxa"/>
            <w:gridSpan w:val="2"/>
            <w:tcBorders>
              <w:bottom w:val="single" w:color="auto" w:sz="12" w:space="0"/>
            </w:tcBorders>
            <w:vAlign w:val="center"/>
          </w:tcPr>
          <w:p>
            <w:pPr>
              <w:widowControl/>
              <w:rPr>
                <w:rFonts w:ascii="Times New Roman" w:hAnsi="Times New Roman"/>
                <w:kern w:val="0"/>
                <w:szCs w:val="21"/>
              </w:rPr>
            </w:pPr>
            <w:r>
              <w:rPr>
                <w:rFonts w:ascii="Times New Roman" w:hAnsi="Times New Roman"/>
                <w:kern w:val="0"/>
                <w:szCs w:val="21"/>
              </w:rPr>
              <w:t>积极投身社会公益性活动</w:t>
            </w:r>
            <w:r>
              <w:rPr>
                <w:rFonts w:hint="eastAsia" w:ascii="Times New Roman" w:hAnsi="Times New Roman"/>
                <w:kern w:val="0"/>
                <w:szCs w:val="21"/>
              </w:rPr>
              <w:t>；</w:t>
            </w:r>
          </w:p>
          <w:p>
            <w:pPr>
              <w:widowControl/>
              <w:jc w:val="center"/>
              <w:rPr>
                <w:rFonts w:ascii="Times New Roman" w:hAnsi="Times New Roman"/>
                <w:kern w:val="0"/>
                <w:szCs w:val="21"/>
              </w:rPr>
            </w:pPr>
            <w:r>
              <w:rPr>
                <w:rFonts w:ascii="Times New Roman" w:hAnsi="Times New Roman"/>
                <w:kern w:val="0"/>
                <w:szCs w:val="21"/>
              </w:rPr>
              <w:t>（上限为2分）</w:t>
            </w:r>
          </w:p>
        </w:tc>
        <w:tc>
          <w:tcPr>
            <w:tcW w:w="6662" w:type="dxa"/>
            <w:gridSpan w:val="3"/>
            <w:tcBorders>
              <w:bottom w:val="single" w:color="auto" w:sz="12" w:space="0"/>
            </w:tcBorders>
            <w:vAlign w:val="center"/>
          </w:tcPr>
          <w:p>
            <w:pPr>
              <w:rPr>
                <w:rFonts w:ascii="Times New Roman" w:hAnsi="Times New Roman"/>
              </w:rPr>
            </w:pPr>
            <w:r>
              <w:rPr>
                <w:rFonts w:ascii="Times New Roman" w:hAnsi="Times New Roman"/>
              </w:rPr>
              <w:t>近三年参加公益募捐、扶贫、救灾等社会公益性活动的</w:t>
            </w:r>
            <w:r>
              <w:rPr>
                <w:rFonts w:hint="eastAsia" w:ascii="Times New Roman" w:hAnsi="Times New Roman"/>
              </w:rPr>
              <w:t>，加</w:t>
            </w:r>
            <w:r>
              <w:rPr>
                <w:rFonts w:ascii="Times New Roman" w:hAnsi="Times New Roman"/>
              </w:rPr>
              <w:t>0.5分</w:t>
            </w:r>
            <w:r>
              <w:rPr>
                <w:rFonts w:ascii="Times New Roman" w:hAnsi="Times New Roman"/>
                <w:kern w:val="0"/>
                <w:szCs w:val="21"/>
              </w:rPr>
              <w:t>/项</w:t>
            </w:r>
            <w:r>
              <w:rPr>
                <w:rFonts w:ascii="Times New Roman" w:hAnsi="Times New Roman"/>
              </w:rPr>
              <w:t>。</w:t>
            </w:r>
          </w:p>
        </w:tc>
        <w:tc>
          <w:tcPr>
            <w:tcW w:w="1134" w:type="dxa"/>
            <w:tcBorders>
              <w:bottom w:val="single" w:color="auto" w:sz="12" w:space="0"/>
            </w:tcBorders>
          </w:tcPr>
          <w:p>
            <w:pPr>
              <w:jc w:val="center"/>
              <w:rPr>
                <w:rFonts w:ascii="宋体" w:hAnsi="宋体"/>
                <w:bCs/>
                <w:szCs w:val="21"/>
              </w:rPr>
            </w:pPr>
          </w:p>
        </w:tc>
        <w:tc>
          <w:tcPr>
            <w:tcW w:w="827" w:type="dxa"/>
            <w:tcBorders>
              <w:bottom w:val="single" w:color="auto" w:sz="12" w:space="0"/>
            </w:tcBorders>
          </w:tcPr>
          <w:p>
            <w:pPr>
              <w:jc w:val="center"/>
              <w:rPr>
                <w:rFonts w:ascii="宋体" w:hAnsi="宋体"/>
                <w:bCs/>
                <w:szCs w:val="21"/>
              </w:rPr>
            </w:pPr>
          </w:p>
        </w:tc>
        <w:tc>
          <w:tcPr>
            <w:tcW w:w="1157" w:type="dxa"/>
            <w:tcBorders>
              <w:bottom w:val="single" w:color="auto" w:sz="12" w:space="0"/>
            </w:tcBorders>
          </w:tcPr>
          <w:p>
            <w:pPr>
              <w:jc w:val="center"/>
              <w:rPr>
                <w:rFonts w:ascii="宋体" w:hAnsi="宋体"/>
                <w:bCs/>
                <w:szCs w:val="21"/>
              </w:rPr>
            </w:pPr>
          </w:p>
        </w:tc>
        <w:tc>
          <w:tcPr>
            <w:tcW w:w="851" w:type="dxa"/>
            <w:tcBorders>
              <w:bottom w:val="single" w:color="auto" w:sz="12" w:space="0"/>
            </w:tcBorders>
          </w:tcPr>
          <w:p>
            <w:pPr>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333" w:type="dxa"/>
            <w:gridSpan w:val="3"/>
            <w:tcBorders>
              <w:top w:val="single" w:color="auto" w:sz="12" w:space="0"/>
              <w:bottom w:val="single" w:color="auto" w:sz="12" w:space="0"/>
            </w:tcBorders>
            <w:vAlign w:val="center"/>
          </w:tcPr>
          <w:p>
            <w:pPr>
              <w:pStyle w:val="20"/>
              <w:ind w:firstLine="0" w:firstLineChars="0"/>
              <w:jc w:val="center"/>
              <w:rPr>
                <w:rFonts w:ascii="宋体" w:hAnsi="宋体"/>
                <w:b/>
                <w:bCs/>
                <w:szCs w:val="21"/>
              </w:rPr>
            </w:pPr>
            <w:r>
              <w:rPr>
                <w:rFonts w:hint="eastAsia" w:ascii="宋体" w:hAnsi="宋体"/>
                <w:b/>
                <w:bCs/>
                <w:szCs w:val="21"/>
              </w:rPr>
              <w:t>综合评价</w:t>
            </w:r>
          </w:p>
        </w:tc>
        <w:tc>
          <w:tcPr>
            <w:tcW w:w="13428" w:type="dxa"/>
            <w:gridSpan w:val="8"/>
            <w:tcBorders>
              <w:top w:val="single" w:color="auto" w:sz="12" w:space="0"/>
              <w:bottom w:val="single" w:color="auto" w:sz="12" w:space="0"/>
            </w:tcBorders>
            <w:vAlign w:val="center"/>
          </w:tcPr>
          <w:p>
            <w:pPr>
              <w:pStyle w:val="20"/>
              <w:ind w:firstLine="592" w:firstLineChars="282"/>
              <w:jc w:val="left"/>
              <w:rPr>
                <w:rFonts w:ascii="宋体" w:hAnsi="宋体"/>
                <w:bCs/>
                <w:szCs w:val="21"/>
              </w:rPr>
            </w:pPr>
            <w:r>
              <w:rPr>
                <w:rFonts w:hint="eastAsia" w:ascii="Times New Roman" w:hAnsi="Times New Roman"/>
                <w:bCs/>
                <w:szCs w:val="21"/>
              </w:rPr>
              <w:t>自评总得分：</w:t>
            </w:r>
            <w:r>
              <w:rPr>
                <w:rFonts w:hint="eastAsia" w:ascii="宋体" w:hAnsi="宋体"/>
                <w:szCs w:val="21"/>
              </w:rPr>
              <w:t xml:space="preserve">自评信用等级：                     </w:t>
            </w:r>
            <w:r>
              <w:rPr>
                <w:rFonts w:hint="eastAsia" w:ascii="Times New Roman" w:hAnsi="Times New Roman"/>
                <w:szCs w:val="21"/>
              </w:rPr>
              <w:t>推荐单位评价总得分：推荐单位</w:t>
            </w:r>
            <w:r>
              <w:rPr>
                <w:rFonts w:hint="eastAsia" w:ascii="宋体" w:hAnsi="宋体"/>
                <w:szCs w:val="21"/>
              </w:rPr>
              <w:t>推荐信用等级：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5" w:hRule="atLeast"/>
          <w:jc w:val="center"/>
        </w:trPr>
        <w:tc>
          <w:tcPr>
            <w:tcW w:w="4980" w:type="dxa"/>
            <w:gridSpan w:val="5"/>
            <w:tcBorders>
              <w:top w:val="single" w:color="auto" w:sz="12" w:space="0"/>
            </w:tcBorders>
            <w:vAlign w:val="center"/>
          </w:tcPr>
          <w:p>
            <w:pPr>
              <w:widowControl/>
              <w:jc w:val="left"/>
              <w:rPr>
                <w:rFonts w:ascii="宋体" w:hAnsi="宋体"/>
                <w:szCs w:val="21"/>
              </w:rPr>
            </w:pPr>
            <w:r>
              <w:rPr>
                <w:rFonts w:hint="eastAsia" w:ascii="宋体" w:hAnsi="宋体"/>
                <w:szCs w:val="21"/>
              </w:rPr>
              <w:t>推荐单位意见：</w:t>
            </w:r>
          </w:p>
          <w:p>
            <w:pPr>
              <w:widowControl/>
              <w:jc w:val="center"/>
              <w:rPr>
                <w:rFonts w:ascii="宋体" w:hAnsi="宋体"/>
                <w:szCs w:val="21"/>
              </w:rPr>
            </w:pPr>
          </w:p>
          <w:p>
            <w:pPr>
              <w:widowControl/>
              <w:jc w:val="center"/>
              <w:rPr>
                <w:rFonts w:ascii="宋体" w:hAnsi="宋体"/>
                <w:szCs w:val="21"/>
              </w:rPr>
            </w:pPr>
          </w:p>
          <w:p>
            <w:pPr>
              <w:widowControl/>
              <w:jc w:val="center"/>
              <w:rPr>
                <w:rFonts w:ascii="宋体" w:hAnsi="宋体"/>
                <w:szCs w:val="21"/>
              </w:rPr>
            </w:pPr>
            <w:r>
              <w:rPr>
                <w:rFonts w:hint="eastAsia" w:ascii="宋体" w:hAnsi="宋体"/>
                <w:szCs w:val="21"/>
              </w:rPr>
              <w:t xml:space="preserve">                            （公章）</w:t>
            </w:r>
          </w:p>
          <w:p>
            <w:pPr>
              <w:widowControl/>
              <w:jc w:val="center"/>
              <w:rPr>
                <w:rFonts w:ascii="宋体" w:hAnsi="宋体"/>
                <w:szCs w:val="21"/>
              </w:rPr>
            </w:pPr>
          </w:p>
          <w:p>
            <w:pPr>
              <w:widowControl/>
              <w:jc w:val="center"/>
              <w:rPr>
                <w:rFonts w:ascii="宋体" w:hAnsi="宋体"/>
                <w:szCs w:val="21"/>
              </w:rPr>
            </w:pPr>
            <w:r>
              <w:rPr>
                <w:rFonts w:hint="eastAsia" w:ascii="宋体" w:hAnsi="宋体"/>
                <w:szCs w:val="21"/>
              </w:rPr>
              <w:t xml:space="preserve">                             年    月    日</w:t>
            </w:r>
          </w:p>
        </w:tc>
        <w:tc>
          <w:tcPr>
            <w:tcW w:w="4253" w:type="dxa"/>
            <w:tcBorders>
              <w:top w:val="single" w:color="auto" w:sz="12" w:space="0"/>
            </w:tcBorders>
            <w:vAlign w:val="center"/>
          </w:tcPr>
          <w:p>
            <w:pPr>
              <w:widowControl/>
              <w:jc w:val="left"/>
              <w:rPr>
                <w:rFonts w:ascii="宋体" w:hAnsi="宋体"/>
                <w:szCs w:val="21"/>
              </w:rPr>
            </w:pPr>
            <w:r>
              <w:rPr>
                <w:rFonts w:hint="eastAsia" w:ascii="宋体" w:hAnsi="宋体"/>
                <w:szCs w:val="21"/>
              </w:rPr>
              <w:t>指导委员会意见：</w:t>
            </w:r>
          </w:p>
          <w:p>
            <w:pPr>
              <w:widowControl/>
              <w:jc w:val="center"/>
              <w:rPr>
                <w:rFonts w:ascii="宋体" w:hAnsi="宋体"/>
                <w:szCs w:val="21"/>
              </w:rPr>
            </w:pPr>
          </w:p>
          <w:p>
            <w:pPr>
              <w:widowControl/>
              <w:jc w:val="center"/>
              <w:rPr>
                <w:rFonts w:ascii="宋体" w:hAnsi="宋体"/>
                <w:szCs w:val="21"/>
              </w:rPr>
            </w:pPr>
          </w:p>
          <w:p>
            <w:pPr>
              <w:widowControl/>
              <w:jc w:val="center"/>
              <w:rPr>
                <w:rFonts w:ascii="宋体" w:hAnsi="宋体"/>
                <w:szCs w:val="21"/>
              </w:rPr>
            </w:pPr>
            <w:r>
              <w:rPr>
                <w:rFonts w:hint="eastAsia" w:ascii="宋体" w:hAnsi="宋体"/>
                <w:szCs w:val="21"/>
              </w:rPr>
              <w:t xml:space="preserve">                   （公章）</w:t>
            </w:r>
          </w:p>
          <w:p>
            <w:pPr>
              <w:widowControl/>
              <w:jc w:val="center"/>
              <w:rPr>
                <w:rFonts w:ascii="宋体" w:hAnsi="宋体"/>
                <w:szCs w:val="21"/>
              </w:rPr>
            </w:pPr>
          </w:p>
          <w:p>
            <w:pPr>
              <w:jc w:val="center"/>
              <w:rPr>
                <w:rFonts w:ascii="Times New Roman" w:hAnsi="Times New Roman"/>
                <w:szCs w:val="21"/>
              </w:rPr>
            </w:pPr>
            <w:r>
              <w:rPr>
                <w:rFonts w:hint="eastAsia" w:ascii="宋体" w:hAnsi="宋体"/>
                <w:szCs w:val="21"/>
              </w:rPr>
              <w:t xml:space="preserve">                  年    月    日</w:t>
            </w:r>
          </w:p>
        </w:tc>
        <w:tc>
          <w:tcPr>
            <w:tcW w:w="5528" w:type="dxa"/>
            <w:gridSpan w:val="5"/>
            <w:tcBorders>
              <w:top w:val="single" w:color="auto" w:sz="12" w:space="0"/>
              <w:left w:val="single" w:color="auto" w:sz="8" w:space="0"/>
            </w:tcBorders>
            <w:vAlign w:val="center"/>
          </w:tcPr>
          <w:p>
            <w:pPr>
              <w:widowControl/>
              <w:jc w:val="left"/>
              <w:rPr>
                <w:rFonts w:ascii="宋体" w:hAnsi="宋体"/>
                <w:szCs w:val="21"/>
              </w:rPr>
            </w:pPr>
            <w:r>
              <w:rPr>
                <w:rFonts w:hint="eastAsia" w:ascii="宋体" w:hAnsi="宋体"/>
                <w:szCs w:val="21"/>
              </w:rPr>
              <w:t>中国建筑业协会意见：</w:t>
            </w:r>
          </w:p>
          <w:p>
            <w:pPr>
              <w:widowControl/>
              <w:jc w:val="center"/>
              <w:rPr>
                <w:rFonts w:ascii="宋体" w:hAnsi="宋体"/>
                <w:szCs w:val="21"/>
              </w:rPr>
            </w:pPr>
          </w:p>
          <w:p>
            <w:pPr>
              <w:widowControl/>
              <w:jc w:val="center"/>
              <w:rPr>
                <w:rFonts w:ascii="宋体" w:hAnsi="宋体"/>
                <w:szCs w:val="21"/>
              </w:rPr>
            </w:pPr>
          </w:p>
          <w:p>
            <w:pPr>
              <w:widowControl/>
              <w:jc w:val="center"/>
              <w:rPr>
                <w:rFonts w:ascii="宋体" w:hAnsi="宋体"/>
                <w:szCs w:val="21"/>
              </w:rPr>
            </w:pPr>
            <w:r>
              <w:rPr>
                <w:rFonts w:hint="eastAsia" w:ascii="宋体" w:hAnsi="宋体"/>
                <w:szCs w:val="21"/>
              </w:rPr>
              <w:t xml:space="preserve">                           （公章）</w:t>
            </w:r>
          </w:p>
          <w:p>
            <w:pPr>
              <w:widowControl/>
              <w:jc w:val="center"/>
              <w:rPr>
                <w:rFonts w:ascii="宋体" w:hAnsi="宋体"/>
                <w:szCs w:val="21"/>
              </w:rPr>
            </w:pPr>
          </w:p>
          <w:p>
            <w:pPr>
              <w:jc w:val="center"/>
              <w:rPr>
                <w:rFonts w:ascii="宋体" w:hAnsi="宋体"/>
                <w:bCs/>
                <w:szCs w:val="21"/>
              </w:rPr>
            </w:pPr>
            <w:r>
              <w:rPr>
                <w:rFonts w:hint="eastAsia" w:ascii="宋体" w:hAnsi="宋体"/>
                <w:szCs w:val="21"/>
              </w:rPr>
              <w:t xml:space="preserve">                             年    月    日</w:t>
            </w:r>
          </w:p>
        </w:tc>
      </w:tr>
    </w:tbl>
    <w:p>
      <w:pPr>
        <w:spacing w:line="520" w:lineRule="exact"/>
        <w:rPr>
          <w:rFonts w:ascii="仿宋_GB2312" w:eastAsia="仿宋_GB2312"/>
          <w:sz w:val="32"/>
          <w:szCs w:val="32"/>
        </w:rPr>
      </w:pPr>
      <w:r>
        <w:rPr>
          <w:rFonts w:hint="eastAsia" w:ascii="仿宋_GB2312" w:eastAsia="仿宋_GB2312"/>
          <w:sz w:val="32"/>
          <w:szCs w:val="32"/>
        </w:rPr>
        <w:t xml:space="preserve">附件2 </w:t>
      </w:r>
    </w:p>
    <w:p>
      <w:pPr>
        <w:jc w:val="center"/>
        <w:rPr>
          <w:rFonts w:ascii="华文中宋" w:hAnsi="华文中宋" w:eastAsia="华文中宋"/>
          <w:sz w:val="44"/>
          <w:szCs w:val="44"/>
        </w:rPr>
      </w:pPr>
      <w:r>
        <w:rPr>
          <w:rFonts w:hint="eastAsia" w:ascii="华文中宋" w:hAnsi="华文中宋" w:eastAsia="华文中宋"/>
          <w:sz w:val="44"/>
          <w:szCs w:val="44"/>
        </w:rPr>
        <w:t>建设工程质量检测机构不良行为记分标准</w:t>
      </w:r>
    </w:p>
    <w:tbl>
      <w:tblPr>
        <w:tblStyle w:val="8"/>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10864"/>
        <w:gridCol w:w="1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3" w:type="dxa"/>
            <w:vAlign w:val="center"/>
          </w:tcPr>
          <w:p>
            <w:pPr>
              <w:spacing w:line="320" w:lineRule="exact"/>
              <w:jc w:val="center"/>
              <w:rPr>
                <w:rFonts w:ascii="黑体" w:hAnsi="黑体" w:eastAsia="黑体"/>
                <w:sz w:val="24"/>
                <w:szCs w:val="24"/>
              </w:rPr>
            </w:pPr>
            <w:r>
              <w:rPr>
                <w:rFonts w:ascii="黑体" w:hAnsi="黑体" w:eastAsia="黑体"/>
                <w:sz w:val="24"/>
                <w:szCs w:val="24"/>
              </w:rPr>
              <w:t>行为类别</w:t>
            </w:r>
          </w:p>
        </w:tc>
        <w:tc>
          <w:tcPr>
            <w:tcW w:w="731" w:type="dxa"/>
            <w:vAlign w:val="center"/>
          </w:tcPr>
          <w:p>
            <w:pPr>
              <w:spacing w:line="320" w:lineRule="exact"/>
              <w:jc w:val="center"/>
              <w:rPr>
                <w:rFonts w:ascii="黑体" w:hAnsi="黑体" w:eastAsia="黑体"/>
                <w:sz w:val="24"/>
                <w:szCs w:val="24"/>
              </w:rPr>
            </w:pPr>
            <w:r>
              <w:rPr>
                <w:rFonts w:ascii="黑体" w:hAnsi="黑体" w:eastAsia="黑体"/>
                <w:sz w:val="24"/>
                <w:szCs w:val="24"/>
              </w:rPr>
              <w:t>序号</w:t>
            </w:r>
          </w:p>
        </w:tc>
        <w:tc>
          <w:tcPr>
            <w:tcW w:w="10864" w:type="dxa"/>
            <w:vAlign w:val="center"/>
          </w:tcPr>
          <w:p>
            <w:pPr>
              <w:spacing w:line="320" w:lineRule="exact"/>
              <w:jc w:val="center"/>
              <w:rPr>
                <w:rFonts w:ascii="黑体" w:hAnsi="黑体" w:eastAsia="黑体"/>
                <w:sz w:val="24"/>
                <w:szCs w:val="24"/>
              </w:rPr>
            </w:pPr>
            <w:r>
              <w:rPr>
                <w:rFonts w:ascii="黑体" w:hAnsi="黑体" w:eastAsia="黑体"/>
                <w:sz w:val="24"/>
                <w:szCs w:val="24"/>
              </w:rPr>
              <w:t>不    良    行    为</w:t>
            </w:r>
          </w:p>
        </w:tc>
        <w:tc>
          <w:tcPr>
            <w:tcW w:w="1837" w:type="dxa"/>
            <w:vAlign w:val="center"/>
          </w:tcPr>
          <w:p>
            <w:pPr>
              <w:spacing w:line="320" w:lineRule="exact"/>
              <w:jc w:val="center"/>
              <w:rPr>
                <w:rFonts w:ascii="黑体" w:hAnsi="黑体" w:eastAsia="黑体"/>
                <w:sz w:val="24"/>
                <w:szCs w:val="24"/>
              </w:rPr>
            </w:pPr>
            <w:r>
              <w:rPr>
                <w:rFonts w:ascii="黑体" w:hAnsi="黑体" w:eastAsia="黑体"/>
                <w:sz w:val="24"/>
                <w:szCs w:val="24"/>
              </w:rPr>
              <w:t>记分标准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restart"/>
            <w:vAlign w:val="center"/>
          </w:tcPr>
          <w:p>
            <w:pPr>
              <w:spacing w:line="480" w:lineRule="exact"/>
              <w:jc w:val="center"/>
              <w:rPr>
                <w:rFonts w:ascii="黑体" w:hAnsi="黑体" w:eastAsia="黑体"/>
                <w:sz w:val="24"/>
                <w:szCs w:val="24"/>
              </w:rPr>
            </w:pPr>
            <w:r>
              <w:rPr>
                <w:rFonts w:ascii="黑体" w:hAnsi="黑体" w:eastAsia="黑体"/>
                <w:sz w:val="24"/>
                <w:szCs w:val="24"/>
              </w:rPr>
              <w:t>承</w:t>
            </w:r>
          </w:p>
          <w:p>
            <w:pPr>
              <w:spacing w:line="480" w:lineRule="exact"/>
              <w:jc w:val="center"/>
              <w:rPr>
                <w:rFonts w:ascii="黑体" w:hAnsi="黑体" w:eastAsia="黑体"/>
                <w:sz w:val="24"/>
                <w:szCs w:val="24"/>
              </w:rPr>
            </w:pPr>
            <w:r>
              <w:rPr>
                <w:rFonts w:ascii="黑体" w:hAnsi="黑体" w:eastAsia="黑体"/>
                <w:sz w:val="24"/>
                <w:szCs w:val="24"/>
              </w:rPr>
              <w:t>揽</w:t>
            </w:r>
          </w:p>
          <w:p>
            <w:pPr>
              <w:spacing w:line="480" w:lineRule="exact"/>
              <w:jc w:val="center"/>
              <w:rPr>
                <w:rFonts w:ascii="黑体" w:hAnsi="黑体" w:eastAsia="黑体"/>
                <w:sz w:val="24"/>
                <w:szCs w:val="24"/>
              </w:rPr>
            </w:pPr>
            <w:r>
              <w:rPr>
                <w:rFonts w:ascii="黑体" w:hAnsi="黑体" w:eastAsia="黑体"/>
                <w:sz w:val="24"/>
                <w:szCs w:val="24"/>
              </w:rPr>
              <w:t>业</w:t>
            </w:r>
          </w:p>
          <w:p>
            <w:pPr>
              <w:spacing w:line="480" w:lineRule="exact"/>
              <w:jc w:val="center"/>
              <w:rPr>
                <w:rFonts w:ascii="黑体" w:hAnsi="黑体" w:eastAsia="黑体"/>
                <w:sz w:val="24"/>
                <w:szCs w:val="24"/>
              </w:rPr>
            </w:pPr>
            <w:r>
              <w:rPr>
                <w:rFonts w:ascii="黑体" w:hAnsi="黑体" w:eastAsia="黑体"/>
                <w:sz w:val="24"/>
                <w:szCs w:val="24"/>
              </w:rPr>
              <w:t>务</w:t>
            </w: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1</w:t>
            </w:r>
          </w:p>
        </w:tc>
        <w:tc>
          <w:tcPr>
            <w:tcW w:w="10864" w:type="dxa"/>
            <w:vAlign w:val="center"/>
          </w:tcPr>
          <w:p>
            <w:pPr>
              <w:spacing w:line="440" w:lineRule="exact"/>
              <w:rPr>
                <w:rFonts w:ascii="宋体" w:hAnsi="宋体"/>
                <w:sz w:val="24"/>
                <w:szCs w:val="24"/>
              </w:rPr>
            </w:pPr>
            <w:r>
              <w:rPr>
                <w:rFonts w:hint="eastAsia" w:ascii="宋体" w:hAnsi="宋体"/>
                <w:sz w:val="24"/>
                <w:szCs w:val="24"/>
              </w:rPr>
              <w:t>利用向发包单位及其工作人员行贿、提供回扣或者给予其他好处等不正当手段承揽检测业务的</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黑体" w:hAnsi="黑体" w:eastAsia="黑体"/>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2</w:t>
            </w:r>
          </w:p>
        </w:tc>
        <w:tc>
          <w:tcPr>
            <w:tcW w:w="10864" w:type="dxa"/>
            <w:vAlign w:val="center"/>
          </w:tcPr>
          <w:p>
            <w:pPr>
              <w:spacing w:line="440" w:lineRule="exact"/>
              <w:rPr>
                <w:rFonts w:ascii="宋体" w:hAnsi="宋体"/>
                <w:sz w:val="24"/>
                <w:szCs w:val="24"/>
              </w:rPr>
            </w:pPr>
            <w:r>
              <w:rPr>
                <w:rFonts w:hint="eastAsia" w:ascii="宋体" w:hAnsi="宋体"/>
                <w:sz w:val="24"/>
                <w:szCs w:val="24"/>
              </w:rPr>
              <w:t>相互串通投标或者与招标人串通投标</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黑体" w:hAnsi="黑体" w:eastAsia="黑体"/>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3</w:t>
            </w:r>
          </w:p>
        </w:tc>
        <w:tc>
          <w:tcPr>
            <w:tcW w:w="10864" w:type="dxa"/>
            <w:vAlign w:val="center"/>
          </w:tcPr>
          <w:p>
            <w:pPr>
              <w:spacing w:line="440" w:lineRule="exact"/>
              <w:rPr>
                <w:rFonts w:ascii="宋体" w:hAnsi="宋体"/>
                <w:sz w:val="24"/>
                <w:szCs w:val="24"/>
              </w:rPr>
            </w:pPr>
            <w:r>
              <w:rPr>
                <w:rFonts w:hint="eastAsia" w:ascii="宋体" w:hAnsi="宋体"/>
                <w:sz w:val="24"/>
                <w:szCs w:val="24"/>
              </w:rPr>
              <w:t>以向招标人或者评标委员会成员行贿的手段谋取中标</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黑体" w:hAnsi="黑体" w:eastAsia="黑体"/>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4</w:t>
            </w:r>
          </w:p>
        </w:tc>
        <w:tc>
          <w:tcPr>
            <w:tcW w:w="10864" w:type="dxa"/>
            <w:vAlign w:val="center"/>
          </w:tcPr>
          <w:p>
            <w:pPr>
              <w:spacing w:line="440" w:lineRule="exact"/>
              <w:rPr>
                <w:rFonts w:ascii="宋体" w:hAnsi="宋体"/>
                <w:sz w:val="24"/>
                <w:szCs w:val="24"/>
              </w:rPr>
            </w:pPr>
            <w:r>
              <w:rPr>
                <w:rFonts w:hint="eastAsia" w:ascii="宋体" w:hAnsi="宋体"/>
                <w:sz w:val="24"/>
                <w:szCs w:val="24"/>
              </w:rPr>
              <w:t>以他人名义投标或者以其他方式弄虚作假，骗取中标</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黑体" w:hAnsi="黑体" w:eastAsia="黑体"/>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5</w:t>
            </w:r>
          </w:p>
        </w:tc>
        <w:tc>
          <w:tcPr>
            <w:tcW w:w="10864" w:type="dxa"/>
            <w:vAlign w:val="center"/>
          </w:tcPr>
          <w:p>
            <w:pPr>
              <w:spacing w:line="440" w:lineRule="exact"/>
              <w:rPr>
                <w:rFonts w:ascii="宋体" w:hAnsi="宋体"/>
                <w:sz w:val="24"/>
                <w:szCs w:val="24"/>
              </w:rPr>
            </w:pPr>
            <w:r>
              <w:rPr>
                <w:rFonts w:hint="eastAsia" w:ascii="宋体" w:hAnsi="宋体"/>
                <w:sz w:val="24"/>
                <w:szCs w:val="24"/>
              </w:rPr>
              <w:t>恶意竞争，以低于市场行情价中标</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restart"/>
            <w:vAlign w:val="center"/>
          </w:tcPr>
          <w:p>
            <w:pPr>
              <w:spacing w:line="480" w:lineRule="exact"/>
              <w:jc w:val="center"/>
              <w:rPr>
                <w:rFonts w:ascii="黑体" w:hAnsi="黑体" w:eastAsia="黑体"/>
                <w:sz w:val="24"/>
                <w:szCs w:val="24"/>
              </w:rPr>
            </w:pPr>
            <w:r>
              <w:rPr>
                <w:rFonts w:ascii="黑体" w:hAnsi="黑体" w:eastAsia="黑体"/>
                <w:sz w:val="24"/>
                <w:szCs w:val="24"/>
              </w:rPr>
              <w:t>履</w:t>
            </w:r>
          </w:p>
          <w:p>
            <w:pPr>
              <w:spacing w:line="480" w:lineRule="exact"/>
              <w:jc w:val="center"/>
              <w:rPr>
                <w:rFonts w:ascii="黑体" w:hAnsi="黑体" w:eastAsia="黑体"/>
                <w:sz w:val="24"/>
                <w:szCs w:val="24"/>
              </w:rPr>
            </w:pPr>
            <w:r>
              <w:rPr>
                <w:rFonts w:ascii="黑体" w:hAnsi="黑体" w:eastAsia="黑体"/>
                <w:sz w:val="24"/>
                <w:szCs w:val="24"/>
              </w:rPr>
              <w:t>行</w:t>
            </w:r>
          </w:p>
          <w:p>
            <w:pPr>
              <w:spacing w:line="480" w:lineRule="exact"/>
              <w:jc w:val="center"/>
              <w:rPr>
                <w:rFonts w:ascii="黑体" w:hAnsi="黑体" w:eastAsia="黑体"/>
                <w:sz w:val="24"/>
                <w:szCs w:val="24"/>
              </w:rPr>
            </w:pPr>
            <w:r>
              <w:rPr>
                <w:rFonts w:ascii="黑体" w:hAnsi="黑体" w:eastAsia="黑体"/>
                <w:sz w:val="24"/>
                <w:szCs w:val="24"/>
              </w:rPr>
              <w:t>合</w:t>
            </w:r>
          </w:p>
          <w:p>
            <w:pPr>
              <w:spacing w:line="480" w:lineRule="exact"/>
              <w:jc w:val="center"/>
              <w:rPr>
                <w:rFonts w:ascii="黑体" w:hAnsi="黑体" w:eastAsia="黑体"/>
                <w:sz w:val="24"/>
                <w:szCs w:val="24"/>
              </w:rPr>
            </w:pPr>
            <w:r>
              <w:rPr>
                <w:rFonts w:ascii="黑体" w:hAnsi="黑体" w:eastAsia="黑体"/>
                <w:sz w:val="24"/>
                <w:szCs w:val="24"/>
              </w:rPr>
              <w:t>同</w:t>
            </w: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6</w:t>
            </w:r>
          </w:p>
        </w:tc>
        <w:tc>
          <w:tcPr>
            <w:tcW w:w="10864" w:type="dxa"/>
            <w:vAlign w:val="center"/>
          </w:tcPr>
          <w:p>
            <w:pPr>
              <w:spacing w:line="440" w:lineRule="exact"/>
              <w:rPr>
                <w:rFonts w:ascii="宋体" w:hAnsi="宋体"/>
                <w:sz w:val="24"/>
                <w:szCs w:val="24"/>
              </w:rPr>
            </w:pPr>
            <w:r>
              <w:rPr>
                <w:rFonts w:hint="eastAsia" w:ascii="宋体" w:hAnsi="宋体"/>
                <w:sz w:val="24"/>
                <w:szCs w:val="24"/>
              </w:rPr>
              <w:t>不按照与招标人订立的合同履行义务，情节严重</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Times New Roman" w:hAnsi="Times New Roman" w:eastAsiaTheme="minorEastAsia"/>
                <w:b/>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7</w:t>
            </w:r>
          </w:p>
        </w:tc>
        <w:tc>
          <w:tcPr>
            <w:tcW w:w="10864" w:type="dxa"/>
            <w:vAlign w:val="center"/>
          </w:tcPr>
          <w:p>
            <w:pPr>
              <w:spacing w:line="440" w:lineRule="exact"/>
              <w:rPr>
                <w:rFonts w:ascii="宋体" w:hAnsi="宋体"/>
                <w:sz w:val="24"/>
                <w:szCs w:val="24"/>
              </w:rPr>
            </w:pPr>
            <w:r>
              <w:rPr>
                <w:rFonts w:hint="eastAsia" w:ascii="宋体" w:hAnsi="宋体"/>
                <w:sz w:val="24"/>
                <w:szCs w:val="24"/>
              </w:rPr>
              <w:t>使用不符合条件的检测人员或使用的检测人员同时受聘于两个或者两个以上的检测机构</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Times New Roman" w:hAnsi="Times New Roman" w:eastAsiaTheme="minorEastAsia"/>
                <w:b/>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8</w:t>
            </w:r>
          </w:p>
        </w:tc>
        <w:tc>
          <w:tcPr>
            <w:tcW w:w="10864" w:type="dxa"/>
            <w:vAlign w:val="center"/>
          </w:tcPr>
          <w:p>
            <w:pPr>
              <w:spacing w:line="440" w:lineRule="exact"/>
              <w:rPr>
                <w:rFonts w:ascii="宋体" w:hAnsi="宋体"/>
                <w:sz w:val="24"/>
                <w:szCs w:val="24"/>
              </w:rPr>
            </w:pPr>
            <w:r>
              <w:rPr>
                <w:rFonts w:hint="eastAsia" w:ascii="宋体" w:hAnsi="宋体"/>
                <w:sz w:val="24"/>
                <w:szCs w:val="24"/>
              </w:rPr>
              <w:t>档案资料管理混乱，造成检测数据无法溯源</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Times New Roman" w:hAnsi="Times New Roman" w:eastAsiaTheme="minorEastAsia"/>
                <w:b/>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9</w:t>
            </w:r>
          </w:p>
        </w:tc>
        <w:tc>
          <w:tcPr>
            <w:tcW w:w="10864" w:type="dxa"/>
            <w:vAlign w:val="center"/>
          </w:tcPr>
          <w:p>
            <w:pPr>
              <w:spacing w:line="440" w:lineRule="exact"/>
              <w:rPr>
                <w:rFonts w:ascii="宋体" w:hAnsi="宋体"/>
                <w:sz w:val="24"/>
                <w:szCs w:val="24"/>
              </w:rPr>
            </w:pPr>
            <w:r>
              <w:rPr>
                <w:rFonts w:hint="eastAsia" w:ascii="宋体" w:hAnsi="宋体"/>
                <w:sz w:val="24"/>
                <w:szCs w:val="24"/>
              </w:rPr>
              <w:t>对分包单位不进行监督管理产生不良后果</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Times New Roman" w:hAnsi="Times New Roman" w:eastAsiaTheme="minorEastAsia"/>
                <w:b/>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10</w:t>
            </w:r>
          </w:p>
        </w:tc>
        <w:tc>
          <w:tcPr>
            <w:tcW w:w="10864" w:type="dxa"/>
            <w:vAlign w:val="center"/>
          </w:tcPr>
          <w:p>
            <w:pPr>
              <w:spacing w:line="440" w:lineRule="exact"/>
              <w:rPr>
                <w:rFonts w:ascii="宋体" w:hAnsi="宋体"/>
                <w:sz w:val="24"/>
                <w:szCs w:val="24"/>
                <w:shd w:val="clear" w:color="auto" w:fill="FFFFFF"/>
              </w:rPr>
            </w:pPr>
            <w:r>
              <w:rPr>
                <w:rFonts w:hint="eastAsia" w:ascii="宋体" w:hAnsi="宋体"/>
                <w:sz w:val="24"/>
                <w:szCs w:val="24"/>
                <w:shd w:val="clear" w:color="auto" w:fill="FFFFFF"/>
              </w:rPr>
              <w:t>检测过程中知悉的国家秘密、商业秘密和技术秘密未尽到保密义务，造成不良影响的或受到投诉</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03" w:type="dxa"/>
            <w:vMerge w:val="continue"/>
            <w:vAlign w:val="center"/>
          </w:tcPr>
          <w:p>
            <w:pPr>
              <w:spacing w:line="480" w:lineRule="exact"/>
              <w:jc w:val="center"/>
              <w:rPr>
                <w:rFonts w:ascii="Times New Roman" w:hAnsi="Times New Roman" w:eastAsiaTheme="minorEastAsia"/>
                <w:b/>
                <w:sz w:val="24"/>
                <w:szCs w:val="24"/>
              </w:rPr>
            </w:pPr>
          </w:p>
        </w:tc>
        <w:tc>
          <w:tcPr>
            <w:tcW w:w="731" w:type="dxa"/>
            <w:vAlign w:val="center"/>
          </w:tcPr>
          <w:p>
            <w:pPr>
              <w:spacing w:line="480" w:lineRule="exact"/>
              <w:jc w:val="center"/>
              <w:rPr>
                <w:rFonts w:ascii="宋体" w:hAnsi="宋体"/>
                <w:sz w:val="24"/>
                <w:szCs w:val="24"/>
              </w:rPr>
            </w:pPr>
            <w:r>
              <w:rPr>
                <w:rFonts w:hint="eastAsia" w:ascii="宋体" w:hAnsi="宋体"/>
                <w:sz w:val="24"/>
                <w:szCs w:val="24"/>
              </w:rPr>
              <w:t>11</w:t>
            </w:r>
          </w:p>
        </w:tc>
        <w:tc>
          <w:tcPr>
            <w:tcW w:w="10864" w:type="dxa"/>
            <w:vAlign w:val="center"/>
          </w:tcPr>
          <w:p>
            <w:pPr>
              <w:spacing w:line="440" w:lineRule="exact"/>
              <w:rPr>
                <w:rFonts w:ascii="宋体" w:hAnsi="宋体"/>
                <w:sz w:val="24"/>
                <w:szCs w:val="24"/>
                <w:shd w:val="clear" w:color="auto" w:fill="FFFFFF"/>
              </w:rPr>
            </w:pPr>
            <w:r>
              <w:rPr>
                <w:rFonts w:hint="eastAsia" w:ascii="宋体" w:hAnsi="宋体"/>
                <w:sz w:val="24"/>
                <w:szCs w:val="24"/>
                <w:shd w:val="clear" w:color="auto" w:fill="FFFFFF"/>
              </w:rPr>
              <w:t>违反有关工程建设的法律、法规、规章或强制性标准和执业行为规范，经县级以上建设主管部门或其委托的执法监督机构查实并作出行政处罚</w:t>
            </w:r>
          </w:p>
        </w:tc>
        <w:tc>
          <w:tcPr>
            <w:tcW w:w="1837" w:type="dxa"/>
            <w:vAlign w:val="center"/>
          </w:tcPr>
          <w:p>
            <w:pPr>
              <w:spacing w:line="480" w:lineRule="exact"/>
              <w:jc w:val="center"/>
              <w:rPr>
                <w:rFonts w:ascii="宋体" w:hAnsi="宋体"/>
                <w:sz w:val="24"/>
                <w:szCs w:val="24"/>
              </w:rPr>
            </w:pPr>
            <w:r>
              <w:rPr>
                <w:rFonts w:hint="eastAsia" w:ascii="宋体" w:hAnsi="宋体"/>
                <w:sz w:val="24"/>
                <w:szCs w:val="24"/>
              </w:rPr>
              <w:t>10</w:t>
            </w:r>
          </w:p>
        </w:tc>
      </w:tr>
    </w:tbl>
    <w:p>
      <w:pPr>
        <w:rPr>
          <w:rFonts w:ascii="仿宋_GB2312" w:eastAsia="仿宋_GB2312"/>
          <w:sz w:val="32"/>
          <w:szCs w:val="32"/>
        </w:rPr>
      </w:pPr>
    </w:p>
    <w:p>
      <w:pPr>
        <w:spacing w:afterLines="50" w:line="600" w:lineRule="exact"/>
        <w:rPr>
          <w:rFonts w:ascii="宋体" w:hAnsi="宋体"/>
        </w:rPr>
        <w:sectPr>
          <w:footerReference r:id="rId3" w:type="default"/>
          <w:pgSz w:w="16838" w:h="11906" w:orient="landscape"/>
          <w:pgMar w:top="1134" w:right="1797" w:bottom="1134" w:left="1797" w:header="737" w:footer="624" w:gutter="0"/>
          <w:cols w:space="425" w:num="1"/>
          <w:docGrid w:type="lines" w:linePitch="312" w:charSpace="0"/>
        </w:sectPr>
      </w:pPr>
    </w:p>
    <w:p>
      <w:pPr>
        <w:spacing w:line="440" w:lineRule="exact"/>
        <w:rPr>
          <w:rFonts w:ascii="仿宋_GB2312" w:eastAsia="仿宋_GB2312"/>
          <w:sz w:val="32"/>
          <w:szCs w:val="32"/>
        </w:rPr>
      </w:pPr>
      <w:r>
        <w:rPr>
          <w:rFonts w:hint="eastAsia" w:ascii="仿宋_GB2312" w:eastAsia="仿宋_GB2312"/>
          <w:w w:val="92"/>
          <w:kern w:val="0"/>
          <w:sz w:val="32"/>
          <w:szCs w:val="32"/>
        </w:rPr>
        <w:t>附件3</w:t>
      </w:r>
    </w:p>
    <w:p>
      <w:pPr>
        <w:spacing w:line="440" w:lineRule="exact"/>
        <w:jc w:val="center"/>
        <w:rPr>
          <w:rFonts w:ascii="仿宋_GB2312" w:eastAsia="仿宋_GB2312"/>
          <w:b/>
          <w:sz w:val="36"/>
          <w:szCs w:val="36"/>
        </w:rPr>
      </w:pPr>
    </w:p>
    <w:p>
      <w:pPr>
        <w:spacing w:line="440" w:lineRule="exact"/>
        <w:jc w:val="center"/>
        <w:rPr>
          <w:rFonts w:ascii="仿宋_GB2312" w:eastAsia="仿宋_GB2312"/>
          <w:b/>
          <w:sz w:val="36"/>
          <w:szCs w:val="36"/>
        </w:rPr>
      </w:pPr>
    </w:p>
    <w:p>
      <w:pPr>
        <w:spacing w:line="440" w:lineRule="exact"/>
        <w:jc w:val="center"/>
        <w:rPr>
          <w:rFonts w:ascii="仿宋_GB2312" w:eastAsia="仿宋_GB2312"/>
          <w:b/>
          <w:sz w:val="36"/>
          <w:szCs w:val="36"/>
        </w:rPr>
      </w:pPr>
    </w:p>
    <w:p>
      <w:pPr>
        <w:spacing w:line="840" w:lineRule="exact"/>
        <w:jc w:val="center"/>
        <w:rPr>
          <w:rFonts w:ascii="宋体" w:hAnsi="宋体"/>
          <w:b/>
          <w:sz w:val="44"/>
          <w:szCs w:val="44"/>
        </w:rPr>
      </w:pPr>
    </w:p>
    <w:p>
      <w:pPr>
        <w:spacing w:line="840" w:lineRule="exact"/>
        <w:jc w:val="center"/>
        <w:rPr>
          <w:rFonts w:ascii="宋体" w:hAnsi="宋体"/>
          <w:b/>
          <w:sz w:val="44"/>
          <w:szCs w:val="44"/>
        </w:rPr>
      </w:pPr>
    </w:p>
    <w:p>
      <w:pPr>
        <w:spacing w:line="840" w:lineRule="exact"/>
        <w:jc w:val="center"/>
        <w:rPr>
          <w:rFonts w:ascii="华文中宋" w:hAnsi="华文中宋" w:eastAsia="华文中宋"/>
          <w:spacing w:val="10"/>
          <w:sz w:val="48"/>
          <w:szCs w:val="48"/>
        </w:rPr>
      </w:pPr>
      <w:r>
        <w:rPr>
          <w:rFonts w:hint="eastAsia" w:ascii="华文中宋" w:hAnsi="华文中宋" w:eastAsia="华文中宋"/>
          <w:spacing w:val="49"/>
          <w:kern w:val="0"/>
          <w:sz w:val="48"/>
          <w:szCs w:val="48"/>
          <w:fitText w:val="8000" w:id="1"/>
        </w:rPr>
        <w:t>建设工程质量检测机构信用评</w:t>
      </w:r>
      <w:r>
        <w:rPr>
          <w:rFonts w:hint="eastAsia" w:ascii="华文中宋" w:hAnsi="华文中宋" w:eastAsia="华文中宋"/>
          <w:spacing w:val="3"/>
          <w:kern w:val="0"/>
          <w:sz w:val="48"/>
          <w:szCs w:val="48"/>
          <w:fitText w:val="8000" w:id="1"/>
        </w:rPr>
        <w:t>价</w:t>
      </w:r>
    </w:p>
    <w:p>
      <w:pPr>
        <w:spacing w:line="840" w:lineRule="exact"/>
        <w:jc w:val="center"/>
        <w:rPr>
          <w:rFonts w:ascii="华文宋体" w:hAnsi="华文宋体" w:eastAsia="华文宋体"/>
          <w:b/>
          <w:sz w:val="44"/>
          <w:szCs w:val="44"/>
        </w:rPr>
      </w:pPr>
    </w:p>
    <w:p>
      <w:pPr>
        <w:spacing w:line="840" w:lineRule="exact"/>
        <w:jc w:val="center"/>
        <w:rPr>
          <w:rFonts w:ascii="华文中宋" w:hAnsi="华文中宋" w:eastAsia="华文中宋"/>
          <w:b/>
          <w:sz w:val="72"/>
          <w:szCs w:val="72"/>
        </w:rPr>
      </w:pPr>
    </w:p>
    <w:p>
      <w:pPr>
        <w:spacing w:line="840" w:lineRule="exact"/>
        <w:jc w:val="center"/>
        <w:rPr>
          <w:rFonts w:ascii="华文中宋" w:hAnsi="华文中宋" w:eastAsia="华文中宋"/>
          <w:b/>
          <w:sz w:val="72"/>
          <w:szCs w:val="72"/>
        </w:rPr>
      </w:pPr>
      <w:r>
        <w:rPr>
          <w:rFonts w:hint="eastAsia" w:ascii="华文中宋" w:hAnsi="华文中宋" w:eastAsia="华文中宋"/>
          <w:b/>
          <w:spacing w:val="1"/>
          <w:w w:val="85"/>
          <w:kern w:val="0"/>
          <w:sz w:val="72"/>
          <w:szCs w:val="72"/>
          <w:fitText w:val="3087" w:id="2"/>
        </w:rPr>
        <w:t xml:space="preserve">申  请  </w:t>
      </w:r>
      <w:r>
        <w:rPr>
          <w:rFonts w:hint="eastAsia" w:ascii="华文中宋" w:hAnsi="华文中宋" w:eastAsia="华文中宋"/>
          <w:b/>
          <w:spacing w:val="4"/>
          <w:w w:val="85"/>
          <w:kern w:val="0"/>
          <w:sz w:val="72"/>
          <w:szCs w:val="72"/>
          <w:fitText w:val="3087" w:id="2"/>
        </w:rPr>
        <w:t>表</w:t>
      </w:r>
    </w:p>
    <w:p>
      <w:pPr>
        <w:rPr>
          <w:rFonts w:ascii="仿宋_GB2312" w:eastAsia="仿宋_GB2312"/>
          <w:b/>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p>
      <w:pPr>
        <w:ind w:left="1558" w:leftChars="742"/>
        <w:jc w:val="left"/>
        <w:rPr>
          <w:sz w:val="32"/>
          <w:szCs w:val="32"/>
        </w:rPr>
      </w:pPr>
      <w:r>
        <w:rPr>
          <w:rFonts w:hint="eastAsia"/>
          <w:sz w:val="32"/>
          <w:szCs w:val="32"/>
        </w:rPr>
        <w:t>申请单位（章）：</w:t>
      </w:r>
    </w:p>
    <w:p>
      <w:pPr>
        <w:ind w:left="1558" w:leftChars="742"/>
        <w:jc w:val="left"/>
        <w:rPr>
          <w:sz w:val="32"/>
          <w:szCs w:val="32"/>
        </w:rPr>
      </w:pPr>
      <w:r>
        <w:rPr>
          <w:rFonts w:hint="eastAsia"/>
          <w:spacing w:val="22"/>
          <w:sz w:val="32"/>
          <w:szCs w:val="32"/>
        </w:rPr>
        <w:t xml:space="preserve">填表日期：   </w:t>
      </w:r>
      <w:r>
        <w:rPr>
          <w:rFonts w:hint="eastAsia"/>
          <w:sz w:val="32"/>
          <w:szCs w:val="32"/>
        </w:rPr>
        <w:t>年    月    日</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hAnsi="宋体"/>
        </w:rPr>
      </w:pPr>
      <w:r>
        <w:rPr>
          <w:rFonts w:hint="eastAsia"/>
          <w:sz w:val="32"/>
          <w:szCs w:val="32"/>
        </w:rPr>
        <w:t>中国建筑业协会质量管理与监督检测分会制</w:t>
      </w:r>
      <w:r>
        <w:rPr>
          <w:rFonts w:hint="eastAsia" w:hAnsi="宋体"/>
        </w:rPr>
        <w:br w:type="page"/>
      </w:r>
    </w:p>
    <w:p>
      <w:pPr>
        <w:jc w:val="center"/>
        <w:rPr>
          <w:rFonts w:ascii="华文中宋" w:hAnsi="华文中宋" w:eastAsia="华文中宋"/>
          <w:b/>
          <w:kern w:val="0"/>
          <w:sz w:val="48"/>
          <w:szCs w:val="48"/>
        </w:rPr>
      </w:pPr>
    </w:p>
    <w:p>
      <w:pPr>
        <w:jc w:val="center"/>
        <w:rPr>
          <w:rFonts w:ascii="华文中宋" w:hAnsi="华文中宋" w:eastAsia="华文中宋"/>
          <w:b/>
          <w:kern w:val="0"/>
          <w:sz w:val="48"/>
          <w:szCs w:val="48"/>
        </w:rPr>
      </w:pPr>
    </w:p>
    <w:p>
      <w:pPr>
        <w:jc w:val="center"/>
        <w:rPr>
          <w:rFonts w:ascii="华文中宋" w:hAnsi="华文中宋" w:eastAsia="华文中宋"/>
          <w:b/>
          <w:sz w:val="48"/>
          <w:szCs w:val="48"/>
        </w:rPr>
      </w:pPr>
      <w:r>
        <w:rPr>
          <w:rFonts w:hint="eastAsia" w:ascii="华文中宋" w:hAnsi="华文中宋" w:eastAsia="华文中宋"/>
          <w:b/>
          <w:spacing w:val="1"/>
          <w:w w:val="85"/>
          <w:kern w:val="0"/>
          <w:sz w:val="48"/>
          <w:szCs w:val="48"/>
          <w:fitText w:val="2058" w:id="3"/>
        </w:rPr>
        <w:t>承  诺  书</w:t>
      </w:r>
    </w:p>
    <w:p>
      <w:pPr>
        <w:jc w:val="center"/>
        <w:rPr>
          <w:rFonts w:ascii="楷体_GB2312" w:hAnsi="宋体" w:eastAsia="楷体_GB2312"/>
          <w:sz w:val="32"/>
          <w:szCs w:val="32"/>
        </w:rPr>
      </w:pPr>
    </w:p>
    <w:p>
      <w:pPr>
        <w:spacing w:line="640" w:lineRule="exact"/>
        <w:ind w:firstLine="640" w:firstLineChars="200"/>
        <w:rPr>
          <w:rFonts w:ascii="仿宋_GB2312" w:eastAsia="仿宋_GB2312"/>
          <w:sz w:val="32"/>
          <w:szCs w:val="32"/>
        </w:rPr>
      </w:pPr>
      <w:r>
        <w:rPr>
          <w:rFonts w:hint="eastAsia" w:ascii="仿宋_GB2312" w:eastAsia="仿宋_GB2312"/>
          <w:sz w:val="32"/>
          <w:szCs w:val="32"/>
        </w:rPr>
        <w:t>本单位自愿申请参加中国建筑业协会质量管理与监督检测分会组织的建设工程质量检测机构信用评价。</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本单位承诺，在申请本信用评价中所提交的资料和数据全部真实、合法、有效，复印件和原件内容一致，</w:t>
      </w:r>
      <w:r>
        <w:rPr>
          <w:rFonts w:hint="eastAsia" w:ascii="仿宋_GB2312" w:hAnsi="宋体" w:eastAsia="仿宋_GB2312"/>
          <w:sz w:val="32"/>
          <w:szCs w:val="32"/>
        </w:rPr>
        <w:t>如若虚假，3年内不再申请信用评价，</w:t>
      </w:r>
      <w:r>
        <w:rPr>
          <w:rFonts w:hint="eastAsia" w:ascii="仿宋_GB2312" w:eastAsia="仿宋_GB2312"/>
          <w:sz w:val="32"/>
          <w:szCs w:val="32"/>
        </w:rPr>
        <w:t>并对因材料虚假所引发的一切后果负责</w:t>
      </w:r>
      <w:r>
        <w:rPr>
          <w:rFonts w:hint="eastAsia" w:ascii="仿宋_GB2312" w:hAnsi="宋体" w:eastAsia="仿宋_GB2312"/>
          <w:sz w:val="32"/>
          <w:szCs w:val="32"/>
        </w:rPr>
        <w:t>（详见《建筑业企业信用评价办法（检测机构信用评价实施细则）》（试行）第十五条）</w:t>
      </w:r>
      <w:r>
        <w:rPr>
          <w:rFonts w:hint="eastAsia" w:ascii="仿宋_GB2312" w:eastAsia="仿宋_GB2312"/>
          <w:sz w:val="32"/>
          <w:szCs w:val="32"/>
        </w:rPr>
        <w:t>。</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本单位经自评后认为可以申报如下建设工程质量检测机构信用等级（请√选）：</w:t>
      </w:r>
    </w:p>
    <w:p>
      <w:pPr>
        <w:spacing w:line="640" w:lineRule="exact"/>
        <w:ind w:firstLine="640" w:firstLineChars="200"/>
        <w:rPr>
          <w:rFonts w:ascii="仿宋_GB2312" w:eastAsia="仿宋_GB2312"/>
          <w:sz w:val="32"/>
          <w:szCs w:val="32"/>
        </w:rPr>
      </w:pPr>
    </w:p>
    <w:p>
      <w:pPr>
        <w:spacing w:line="640" w:lineRule="exact"/>
        <w:ind w:firstLine="1760" w:firstLineChars="550"/>
        <w:rPr>
          <w:rFonts w:ascii="仿宋_GB2312" w:eastAsia="仿宋_GB2312"/>
          <w:sz w:val="32"/>
          <w:szCs w:val="32"/>
        </w:rPr>
      </w:pPr>
      <w:r>
        <w:rPr>
          <w:rFonts w:hint="eastAsia" w:ascii="仿宋_GB2312" w:eastAsia="仿宋_GB2312"/>
          <w:sz w:val="32"/>
          <w:szCs w:val="32"/>
        </w:rPr>
        <w:t>□AAA级       □AA级        □A级</w:t>
      </w:r>
    </w:p>
    <w:p>
      <w:pPr>
        <w:spacing w:line="820" w:lineRule="exact"/>
        <w:ind w:firstLine="1200" w:firstLineChars="375"/>
        <w:rPr>
          <w:rFonts w:ascii="仿宋_GB2312" w:hAnsi="宋体" w:eastAsia="仿宋_GB2312"/>
          <w:sz w:val="32"/>
          <w:szCs w:val="32"/>
        </w:rPr>
      </w:pPr>
    </w:p>
    <w:p>
      <w:pPr>
        <w:ind w:right="2068" w:rightChars="985"/>
        <w:jc w:val="right"/>
        <w:rPr>
          <w:rFonts w:ascii="仿宋_GB2312" w:eastAsia="仿宋_GB2312"/>
          <w:sz w:val="32"/>
          <w:szCs w:val="32"/>
        </w:rPr>
      </w:pPr>
      <w:r>
        <w:rPr>
          <w:rFonts w:hint="eastAsia" w:ascii="仿宋_GB2312" w:eastAsia="仿宋_GB2312"/>
          <w:sz w:val="32"/>
          <w:szCs w:val="32"/>
        </w:rPr>
        <w:t>法定代表人签字：</w:t>
      </w:r>
    </w:p>
    <w:p>
      <w:pPr>
        <w:ind w:right="2068" w:rightChars="985"/>
        <w:jc w:val="right"/>
        <w:rPr>
          <w:rFonts w:ascii="仿宋_GB2312" w:eastAsia="仿宋_GB2312"/>
          <w:sz w:val="32"/>
          <w:szCs w:val="32"/>
        </w:rPr>
      </w:pPr>
      <w:r>
        <w:rPr>
          <w:rFonts w:hint="eastAsia" w:ascii="仿宋_GB2312" w:eastAsia="仿宋_GB2312"/>
          <w:sz w:val="32"/>
          <w:szCs w:val="32"/>
        </w:rPr>
        <w:t xml:space="preserve">                    单位盖章：</w:t>
      </w:r>
    </w:p>
    <w:p>
      <w:pPr>
        <w:ind w:right="2068" w:rightChars="985"/>
        <w:jc w:val="right"/>
        <w:rPr>
          <w:rFonts w:ascii="仿宋_GB2312" w:eastAsia="仿宋_GB2312"/>
          <w:sz w:val="32"/>
          <w:szCs w:val="32"/>
        </w:rPr>
      </w:pPr>
      <w:r>
        <w:rPr>
          <w:rFonts w:hint="eastAsia" w:ascii="仿宋_GB2312" w:eastAsia="仿宋_GB2312"/>
          <w:sz w:val="32"/>
          <w:szCs w:val="32"/>
        </w:rPr>
        <w:t xml:space="preserve">                 年  月  日</w:t>
      </w:r>
    </w:p>
    <w:p/>
    <w:p>
      <w:pPr>
        <w:rPr>
          <w:rFonts w:ascii="华文中宋" w:hAnsi="华文中宋" w:eastAsia="华文中宋"/>
          <w:sz w:val="44"/>
          <w:szCs w:val="44"/>
        </w:rPr>
      </w:pPr>
      <w:r>
        <w:rPr>
          <w:rFonts w:hint="eastAsia" w:ascii="华文中宋" w:hAnsi="华文中宋" w:eastAsia="华文中宋"/>
          <w:sz w:val="44"/>
          <w:szCs w:val="44"/>
        </w:rPr>
        <w:t>一、建设工程质量检测机构基本情况表</w:t>
      </w:r>
    </w:p>
    <w:p>
      <w:pPr>
        <w:spacing w:afterLines="50"/>
        <w:ind w:left="281" w:leftChars="-135" w:hanging="564" w:hangingChars="235"/>
        <w:rPr>
          <w:rFonts w:ascii="宋体" w:hAnsi="宋体"/>
          <w:sz w:val="24"/>
          <w:szCs w:val="24"/>
        </w:rPr>
      </w:pPr>
      <w:r>
        <w:rPr>
          <w:rFonts w:hint="eastAsia" w:ascii="宋体" w:hAnsi="宋体"/>
          <w:sz w:val="24"/>
          <w:szCs w:val="24"/>
        </w:rPr>
        <w:t>填表人：              电话:                 填表日期：     年    月    日</w:t>
      </w:r>
    </w:p>
    <w:tbl>
      <w:tblPr>
        <w:tblStyle w:val="8"/>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423"/>
        <w:gridCol w:w="1390"/>
        <w:gridCol w:w="1358"/>
        <w:gridCol w:w="1402"/>
        <w:gridCol w:w="1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856" w:type="dxa"/>
            <w:vMerge w:val="restart"/>
            <w:tcBorders>
              <w:top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机构名称</w:t>
            </w:r>
          </w:p>
          <w:p>
            <w:pPr>
              <w:jc w:val="center"/>
              <w:rPr>
                <w:rFonts w:ascii="仿宋_GB2312" w:eastAsia="仿宋_GB2312"/>
                <w:sz w:val="24"/>
                <w:szCs w:val="24"/>
              </w:rPr>
            </w:pPr>
            <w:r>
              <w:rPr>
                <w:rFonts w:hint="eastAsia" w:ascii="仿宋_GB2312" w:eastAsia="仿宋_GB2312"/>
                <w:sz w:val="24"/>
                <w:szCs w:val="24"/>
              </w:rPr>
              <w:t>（中、英文）</w:t>
            </w:r>
          </w:p>
        </w:tc>
        <w:tc>
          <w:tcPr>
            <w:tcW w:w="4171" w:type="dxa"/>
            <w:gridSpan w:val="3"/>
            <w:tcBorders>
              <w:top w:val="single" w:color="auto" w:sz="12" w:space="0"/>
              <w:bottom w:val="single" w:color="auto" w:sz="6" w:space="0"/>
            </w:tcBorders>
            <w:vAlign w:val="center"/>
          </w:tcPr>
          <w:p>
            <w:pPr>
              <w:ind w:firstLine="3150" w:firstLineChars="1500"/>
              <w:jc w:val="both"/>
              <w:rPr>
                <w:rFonts w:hint="default" w:ascii="仿宋_GB2312" w:eastAsia="仿宋_GB2312"/>
                <w:sz w:val="21"/>
                <w:szCs w:val="21"/>
                <w:lang w:val="en-US" w:eastAsia="zh-CN"/>
              </w:rPr>
            </w:pPr>
            <w:r>
              <w:rPr>
                <w:rFonts w:hint="eastAsia" w:ascii="仿宋_GB2312" w:eastAsia="仿宋_GB2312"/>
                <w:sz w:val="21"/>
                <w:szCs w:val="21"/>
                <w:lang w:val="en-US" w:eastAsia="zh-CN"/>
              </w:rPr>
              <w:t>（中文）</w:t>
            </w:r>
          </w:p>
        </w:tc>
        <w:tc>
          <w:tcPr>
            <w:tcW w:w="1402" w:type="dxa"/>
            <w:vMerge w:val="restart"/>
            <w:tcBorders>
              <w:top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成立时间</w:t>
            </w:r>
          </w:p>
        </w:tc>
        <w:tc>
          <w:tcPr>
            <w:tcW w:w="1765" w:type="dxa"/>
            <w:vMerge w:val="restart"/>
            <w:tcBorders>
              <w:top w:val="single" w:color="auto" w:sz="12"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856" w:type="dxa"/>
            <w:vMerge w:val="continue"/>
            <w:tcBorders>
              <w:bottom w:val="single" w:color="auto" w:sz="6" w:space="0"/>
            </w:tcBorders>
            <w:vAlign w:val="center"/>
          </w:tcPr>
          <w:p>
            <w:pPr>
              <w:jc w:val="center"/>
            </w:pPr>
          </w:p>
        </w:tc>
        <w:tc>
          <w:tcPr>
            <w:tcW w:w="4171" w:type="dxa"/>
            <w:gridSpan w:val="3"/>
            <w:tcBorders>
              <w:top w:val="single" w:color="auto" w:sz="12" w:space="0"/>
              <w:bottom w:val="single" w:color="auto" w:sz="6" w:space="0"/>
            </w:tcBorders>
            <w:vAlign w:val="center"/>
          </w:tcPr>
          <w:p>
            <w:pPr>
              <w:jc w:val="center"/>
              <w:rPr>
                <w:rFonts w:hint="eastAsia" w:ascii="仿宋_GB2312" w:eastAsia="仿宋_GB2312"/>
                <w:sz w:val="21"/>
                <w:szCs w:val="21"/>
                <w:lang w:eastAsia="zh-CN"/>
              </w:rPr>
            </w:pP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w:t>
            </w:r>
            <w:r>
              <w:rPr>
                <w:rFonts w:hint="eastAsia" w:ascii="仿宋_GB2312" w:eastAsia="仿宋_GB2312"/>
                <w:sz w:val="21"/>
                <w:szCs w:val="21"/>
                <w:lang w:val="en-US" w:eastAsia="zh-CN"/>
              </w:rPr>
              <w:t>英文</w:t>
            </w:r>
            <w:r>
              <w:rPr>
                <w:rFonts w:hint="eastAsia" w:ascii="仿宋_GB2312" w:eastAsia="仿宋_GB2312"/>
                <w:sz w:val="21"/>
                <w:szCs w:val="21"/>
                <w:lang w:eastAsia="zh-CN"/>
              </w:rPr>
              <w:t>）</w:t>
            </w:r>
          </w:p>
        </w:tc>
        <w:tc>
          <w:tcPr>
            <w:tcW w:w="1402" w:type="dxa"/>
            <w:vMerge w:val="continue"/>
            <w:tcBorders>
              <w:bottom w:val="single" w:color="auto" w:sz="6" w:space="0"/>
            </w:tcBorders>
            <w:vAlign w:val="center"/>
          </w:tcPr>
          <w:p>
            <w:pPr>
              <w:jc w:val="center"/>
              <w:rPr>
                <w:rFonts w:ascii="仿宋_GB2312" w:eastAsia="仿宋_GB2312"/>
                <w:sz w:val="24"/>
                <w:szCs w:val="24"/>
              </w:rPr>
            </w:pPr>
          </w:p>
        </w:tc>
        <w:tc>
          <w:tcPr>
            <w:tcW w:w="1765" w:type="dxa"/>
            <w:vMerge w:val="continue"/>
            <w:tcBorders>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机构地址</w:t>
            </w:r>
          </w:p>
        </w:tc>
        <w:tc>
          <w:tcPr>
            <w:tcW w:w="4171" w:type="dxa"/>
            <w:gridSpan w:val="3"/>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注册资金</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联系电话</w:t>
            </w:r>
          </w:p>
        </w:tc>
        <w:tc>
          <w:tcPr>
            <w:tcW w:w="4171" w:type="dxa"/>
            <w:gridSpan w:val="3"/>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邮政编码</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工商营业执照</w:t>
            </w:r>
          </w:p>
          <w:p>
            <w:pPr>
              <w:jc w:val="center"/>
              <w:rPr>
                <w:rFonts w:ascii="仿宋_GB2312" w:eastAsia="仿宋_GB2312"/>
                <w:sz w:val="24"/>
                <w:szCs w:val="24"/>
              </w:rPr>
            </w:pPr>
            <w:r>
              <w:rPr>
                <w:rFonts w:hint="eastAsia" w:ascii="仿宋_GB2312" w:eastAsia="仿宋_GB2312"/>
                <w:sz w:val="24"/>
                <w:szCs w:val="24"/>
              </w:rPr>
              <w:t>注册号</w:t>
            </w:r>
          </w:p>
        </w:tc>
        <w:tc>
          <w:tcPr>
            <w:tcW w:w="4171" w:type="dxa"/>
            <w:gridSpan w:val="3"/>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发证机关</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资质证书编号</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初始取得资质时间</w:t>
            </w:r>
          </w:p>
        </w:tc>
        <w:tc>
          <w:tcPr>
            <w:tcW w:w="1358" w:type="dxa"/>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资    质</w:t>
            </w:r>
          </w:p>
          <w:p>
            <w:pPr>
              <w:jc w:val="center"/>
              <w:rPr>
                <w:rFonts w:ascii="仿宋_GB2312" w:eastAsia="仿宋_GB2312"/>
                <w:sz w:val="24"/>
                <w:szCs w:val="24"/>
              </w:rPr>
            </w:pPr>
            <w:r>
              <w:rPr>
                <w:rFonts w:hint="eastAsia" w:ascii="仿宋_GB2312" w:eastAsia="仿宋_GB2312"/>
                <w:sz w:val="24"/>
                <w:szCs w:val="24"/>
              </w:rPr>
              <w:t>有效期至</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资质认定</w:t>
            </w:r>
          </w:p>
          <w:p>
            <w:pPr>
              <w:jc w:val="center"/>
              <w:rPr>
                <w:rFonts w:ascii="仿宋_GB2312" w:eastAsia="仿宋_GB2312"/>
                <w:sz w:val="24"/>
                <w:szCs w:val="24"/>
              </w:rPr>
            </w:pPr>
            <w:r>
              <w:rPr>
                <w:rFonts w:hint="eastAsia" w:ascii="仿宋_GB2312" w:eastAsia="仿宋_GB2312"/>
                <w:sz w:val="24"/>
                <w:szCs w:val="24"/>
              </w:rPr>
              <w:t>证书编号</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有效期至</w:t>
            </w:r>
          </w:p>
        </w:tc>
        <w:tc>
          <w:tcPr>
            <w:tcW w:w="1358" w:type="dxa"/>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发证机关</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法定代表人</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技术负责人</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质量负责人</w:t>
            </w:r>
          </w:p>
        </w:tc>
        <w:tc>
          <w:tcPr>
            <w:tcW w:w="1423" w:type="dxa"/>
            <w:tcBorders>
              <w:top w:val="single" w:color="auto" w:sz="6" w:space="0"/>
              <w:bottom w:val="single" w:color="auto" w:sz="12"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6" w:space="0"/>
              <w:bottom w:val="single" w:color="auto" w:sz="12"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6" w:space="0"/>
              <w:bottom w:val="single" w:color="auto" w:sz="12"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8" w:hRule="atLeast"/>
          <w:jc w:val="center"/>
        </w:trPr>
        <w:tc>
          <w:tcPr>
            <w:tcW w:w="1856" w:type="dxa"/>
            <w:tcBorders>
              <w:top w:val="single" w:color="auto" w:sz="12"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在职人员</w:t>
            </w:r>
          </w:p>
        </w:tc>
        <w:tc>
          <w:tcPr>
            <w:tcW w:w="7338" w:type="dxa"/>
            <w:gridSpan w:val="5"/>
            <w:tcBorders>
              <w:top w:val="single" w:color="auto" w:sz="12" w:space="0"/>
              <w:bottom w:val="single" w:color="auto" w:sz="6" w:space="0"/>
            </w:tcBorders>
            <w:vAlign w:val="center"/>
          </w:tcPr>
          <w:p>
            <w:pPr>
              <w:jc w:val="left"/>
              <w:rPr>
                <w:rFonts w:ascii="仿宋_GB2312" w:eastAsia="仿宋_GB2312"/>
                <w:sz w:val="24"/>
                <w:szCs w:val="24"/>
              </w:rPr>
            </w:pPr>
            <w:r>
              <w:rPr>
                <w:rFonts w:hint="eastAsia" w:ascii="仿宋_GB2312" w:eastAsia="仿宋_GB2312"/>
                <w:sz w:val="24"/>
                <w:szCs w:val="24"/>
              </w:rPr>
              <w:t>共人，其中：</w:t>
            </w:r>
          </w:p>
          <w:p>
            <w:pPr>
              <w:jc w:val="left"/>
              <w:rPr>
                <w:rFonts w:ascii="仿宋_GB2312" w:eastAsia="仿宋_GB2312"/>
                <w:sz w:val="24"/>
                <w:szCs w:val="24"/>
              </w:rPr>
            </w:pPr>
            <w:r>
              <w:rPr>
                <w:rFonts w:hint="eastAsia" w:ascii="仿宋_GB2312" w:eastAsia="仿宋_GB2312"/>
                <w:sz w:val="24"/>
                <w:szCs w:val="24"/>
              </w:rPr>
              <w:t>检测技术管理人员</w:t>
            </w:r>
            <w:r>
              <w:rPr>
                <w:rFonts w:hint="eastAsia" w:ascii="仿宋_GB2312" w:eastAsia="仿宋_GB2312"/>
                <w:sz w:val="24"/>
                <w:szCs w:val="24"/>
                <w:u w:val="single"/>
              </w:rPr>
              <w:t xml:space="preserve">    </w:t>
            </w:r>
            <w:r>
              <w:rPr>
                <w:rFonts w:hint="eastAsia" w:ascii="仿宋_GB2312" w:eastAsia="仿宋_GB2312"/>
                <w:sz w:val="24"/>
                <w:szCs w:val="24"/>
              </w:rPr>
              <w:t>人；检测操作人员</w:t>
            </w:r>
            <w:r>
              <w:rPr>
                <w:rFonts w:hint="eastAsia" w:ascii="仿宋_GB2312" w:eastAsia="仿宋_GB2312"/>
                <w:sz w:val="24"/>
                <w:szCs w:val="24"/>
                <w:u w:val="single"/>
              </w:rPr>
              <w:t xml:space="preserve">    </w:t>
            </w:r>
            <w:r>
              <w:rPr>
                <w:rFonts w:hint="eastAsia" w:ascii="仿宋_GB2312" w:eastAsia="仿宋_GB2312"/>
                <w:sz w:val="24"/>
                <w:szCs w:val="24"/>
              </w:rPr>
              <w:t>人；</w:t>
            </w:r>
          </w:p>
          <w:p>
            <w:pPr>
              <w:jc w:val="left"/>
              <w:rPr>
                <w:rFonts w:ascii="仿宋_GB2312" w:eastAsia="仿宋_GB2312"/>
                <w:sz w:val="24"/>
                <w:szCs w:val="24"/>
              </w:rPr>
            </w:pPr>
            <w:r>
              <w:rPr>
                <w:rFonts w:hint="eastAsia" w:ascii="仿宋_GB2312" w:eastAsia="仿宋_GB2312"/>
                <w:sz w:val="24"/>
                <w:szCs w:val="24"/>
              </w:rPr>
              <w:t>初级职称</w:t>
            </w:r>
            <w:r>
              <w:rPr>
                <w:rFonts w:hint="eastAsia" w:ascii="仿宋_GB2312" w:eastAsia="仿宋_GB2312"/>
                <w:sz w:val="24"/>
                <w:szCs w:val="24"/>
                <w:u w:val="single"/>
              </w:rPr>
              <w:t xml:space="preserve">    </w:t>
            </w:r>
            <w:r>
              <w:rPr>
                <w:rFonts w:hint="eastAsia" w:ascii="仿宋_GB2312" w:eastAsia="仿宋_GB2312"/>
                <w:sz w:val="24"/>
                <w:szCs w:val="24"/>
              </w:rPr>
              <w:t>人；中级职称</w:t>
            </w:r>
            <w:r>
              <w:rPr>
                <w:rFonts w:hint="eastAsia" w:ascii="仿宋_GB2312" w:eastAsia="仿宋_GB2312"/>
                <w:sz w:val="24"/>
                <w:szCs w:val="24"/>
                <w:u w:val="single"/>
              </w:rPr>
              <w:t xml:space="preserve">    </w:t>
            </w:r>
            <w:r>
              <w:rPr>
                <w:rFonts w:hint="eastAsia" w:ascii="仿宋_GB2312" w:eastAsia="仿宋_GB2312"/>
                <w:sz w:val="24"/>
                <w:szCs w:val="24"/>
              </w:rPr>
              <w:t>人；高级职称</w:t>
            </w:r>
            <w:r>
              <w:rPr>
                <w:rFonts w:hint="eastAsia" w:ascii="仿宋_GB2312" w:eastAsia="仿宋_GB2312"/>
                <w:sz w:val="24"/>
                <w:szCs w:val="24"/>
                <w:u w:val="single"/>
              </w:rPr>
              <w:t xml:space="preserve">    </w:t>
            </w:r>
            <w:r>
              <w:rPr>
                <w:rFonts w:hint="eastAsia" w:ascii="仿宋_GB2312" w:eastAsia="仿宋_GB2312"/>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注册结构</w:t>
            </w:r>
          </w:p>
          <w:p>
            <w:pPr>
              <w:jc w:val="center"/>
              <w:rPr>
                <w:rFonts w:ascii="仿宋_GB2312" w:eastAsia="仿宋_GB2312"/>
                <w:sz w:val="24"/>
                <w:szCs w:val="24"/>
              </w:rPr>
            </w:pPr>
            <w:r>
              <w:rPr>
                <w:rFonts w:hint="eastAsia" w:ascii="仿宋_GB2312" w:eastAsia="仿宋_GB2312"/>
                <w:sz w:val="24"/>
                <w:szCs w:val="24"/>
              </w:rPr>
              <w:t>工程师姓名</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证书编号</w:t>
            </w:r>
          </w:p>
        </w:tc>
        <w:tc>
          <w:tcPr>
            <w:tcW w:w="1358" w:type="dxa"/>
            <w:tcBorders>
              <w:top w:val="single" w:color="auto" w:sz="6" w:space="0"/>
              <w:bottom w:val="single" w:color="auto" w:sz="6"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注册期限</w:t>
            </w:r>
          </w:p>
        </w:tc>
        <w:tc>
          <w:tcPr>
            <w:tcW w:w="1765" w:type="dxa"/>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注册岩土</w:t>
            </w:r>
          </w:p>
          <w:p>
            <w:pPr>
              <w:jc w:val="center"/>
              <w:rPr>
                <w:rFonts w:ascii="仿宋_GB2312" w:eastAsia="仿宋_GB2312"/>
                <w:sz w:val="24"/>
                <w:szCs w:val="24"/>
              </w:rPr>
            </w:pPr>
            <w:r>
              <w:rPr>
                <w:rFonts w:hint="eastAsia" w:ascii="仿宋_GB2312" w:eastAsia="仿宋_GB2312"/>
                <w:sz w:val="24"/>
                <w:szCs w:val="24"/>
              </w:rPr>
              <w:t>工程师姓名</w:t>
            </w:r>
          </w:p>
        </w:tc>
        <w:tc>
          <w:tcPr>
            <w:tcW w:w="1423" w:type="dxa"/>
            <w:tcBorders>
              <w:top w:val="single" w:color="auto" w:sz="6" w:space="0"/>
              <w:bottom w:val="single" w:color="auto" w:sz="12" w:space="0"/>
            </w:tcBorders>
            <w:vAlign w:val="center"/>
          </w:tcPr>
          <w:p>
            <w:pPr>
              <w:jc w:val="center"/>
              <w:rPr>
                <w:rFonts w:ascii="仿宋_GB2312" w:eastAsia="仿宋_GB2312"/>
                <w:sz w:val="24"/>
                <w:szCs w:val="24"/>
              </w:rPr>
            </w:pPr>
          </w:p>
        </w:tc>
        <w:tc>
          <w:tcPr>
            <w:tcW w:w="1390"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证书编号</w:t>
            </w:r>
          </w:p>
        </w:tc>
        <w:tc>
          <w:tcPr>
            <w:tcW w:w="1358" w:type="dxa"/>
            <w:tcBorders>
              <w:top w:val="single" w:color="auto" w:sz="6" w:space="0"/>
              <w:bottom w:val="single" w:color="auto" w:sz="12" w:space="0"/>
            </w:tcBorders>
            <w:vAlign w:val="center"/>
          </w:tcPr>
          <w:p>
            <w:pPr>
              <w:jc w:val="center"/>
              <w:rPr>
                <w:rFonts w:ascii="仿宋_GB2312" w:eastAsia="仿宋_GB2312"/>
                <w:sz w:val="24"/>
                <w:szCs w:val="24"/>
              </w:rPr>
            </w:pPr>
          </w:p>
        </w:tc>
        <w:tc>
          <w:tcPr>
            <w:tcW w:w="1402"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注册期限</w:t>
            </w:r>
          </w:p>
        </w:tc>
        <w:tc>
          <w:tcPr>
            <w:tcW w:w="1765" w:type="dxa"/>
            <w:tcBorders>
              <w:top w:val="single" w:color="auto" w:sz="6" w:space="0"/>
              <w:bottom w:val="single" w:color="auto" w:sz="12"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56" w:type="dxa"/>
            <w:tcBorders>
              <w:top w:val="single" w:color="auto" w:sz="12"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仪器设备</w:t>
            </w:r>
          </w:p>
          <w:p>
            <w:pPr>
              <w:jc w:val="center"/>
              <w:rPr>
                <w:rFonts w:ascii="仿宋_GB2312" w:eastAsia="仿宋_GB2312"/>
                <w:sz w:val="24"/>
                <w:szCs w:val="24"/>
              </w:rPr>
            </w:pPr>
            <w:r>
              <w:rPr>
                <w:rFonts w:hint="eastAsia" w:ascii="仿宋_GB2312" w:eastAsia="仿宋_GB2312"/>
                <w:sz w:val="24"/>
                <w:szCs w:val="24"/>
              </w:rPr>
              <w:t>总台数（套）</w:t>
            </w:r>
          </w:p>
        </w:tc>
        <w:tc>
          <w:tcPr>
            <w:tcW w:w="1423" w:type="dxa"/>
            <w:tcBorders>
              <w:top w:val="single" w:color="auto" w:sz="12" w:space="0"/>
              <w:bottom w:val="single" w:color="auto" w:sz="6" w:space="0"/>
            </w:tcBorders>
            <w:vAlign w:val="center"/>
          </w:tcPr>
          <w:p>
            <w:pPr>
              <w:jc w:val="center"/>
              <w:rPr>
                <w:rFonts w:ascii="仿宋_GB2312" w:eastAsia="仿宋_GB2312"/>
                <w:sz w:val="24"/>
                <w:szCs w:val="24"/>
              </w:rPr>
            </w:pPr>
          </w:p>
        </w:tc>
        <w:tc>
          <w:tcPr>
            <w:tcW w:w="2748" w:type="dxa"/>
            <w:gridSpan w:val="2"/>
            <w:tcBorders>
              <w:top w:val="single" w:color="auto" w:sz="12"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仪器设备固定</w:t>
            </w:r>
          </w:p>
          <w:p>
            <w:pPr>
              <w:jc w:val="center"/>
              <w:rPr>
                <w:rFonts w:ascii="仿宋_GB2312" w:eastAsia="仿宋_GB2312"/>
                <w:sz w:val="24"/>
                <w:szCs w:val="24"/>
              </w:rPr>
            </w:pPr>
            <w:r>
              <w:rPr>
                <w:rFonts w:hint="eastAsia" w:ascii="仿宋_GB2312" w:eastAsia="仿宋_GB2312"/>
                <w:sz w:val="24"/>
                <w:szCs w:val="24"/>
              </w:rPr>
              <w:t>资产原值（万元）</w:t>
            </w:r>
          </w:p>
        </w:tc>
        <w:tc>
          <w:tcPr>
            <w:tcW w:w="3167" w:type="dxa"/>
            <w:gridSpan w:val="2"/>
            <w:tcBorders>
              <w:top w:val="single" w:color="auto" w:sz="12"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856" w:type="dxa"/>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试验场地面积（m2）</w:t>
            </w:r>
          </w:p>
        </w:tc>
        <w:tc>
          <w:tcPr>
            <w:tcW w:w="1423" w:type="dxa"/>
            <w:tcBorders>
              <w:top w:val="single" w:color="auto" w:sz="6" w:space="0"/>
              <w:bottom w:val="single" w:color="auto" w:sz="6" w:space="0"/>
            </w:tcBorders>
            <w:vAlign w:val="center"/>
          </w:tcPr>
          <w:p>
            <w:pPr>
              <w:jc w:val="center"/>
              <w:rPr>
                <w:rFonts w:ascii="仿宋_GB2312" w:eastAsia="仿宋_GB2312"/>
                <w:sz w:val="24"/>
                <w:szCs w:val="24"/>
              </w:rPr>
            </w:pPr>
          </w:p>
        </w:tc>
        <w:tc>
          <w:tcPr>
            <w:tcW w:w="2748" w:type="dxa"/>
            <w:gridSpan w:val="2"/>
            <w:tcBorders>
              <w:top w:val="single" w:color="auto" w:sz="6" w:space="0"/>
              <w:bottom w:val="single" w:color="auto" w:sz="6" w:space="0"/>
            </w:tcBorders>
            <w:vAlign w:val="center"/>
          </w:tcPr>
          <w:p>
            <w:pPr>
              <w:jc w:val="center"/>
              <w:rPr>
                <w:rFonts w:ascii="仿宋_GB2312" w:eastAsia="仿宋_GB2312"/>
                <w:sz w:val="24"/>
                <w:szCs w:val="24"/>
              </w:rPr>
            </w:pPr>
            <w:r>
              <w:rPr>
                <w:rFonts w:hint="eastAsia" w:ascii="仿宋_GB2312" w:eastAsia="仿宋_GB2312"/>
                <w:sz w:val="24"/>
                <w:szCs w:val="24"/>
              </w:rPr>
              <w:t>办公区域面积（m2）</w:t>
            </w:r>
          </w:p>
        </w:tc>
        <w:tc>
          <w:tcPr>
            <w:tcW w:w="3167" w:type="dxa"/>
            <w:gridSpan w:val="2"/>
            <w:tcBorders>
              <w:top w:val="single" w:color="auto" w:sz="6" w:space="0"/>
              <w:bottom w:val="single" w:color="auto" w:sz="6" w:space="0"/>
            </w:tcBorders>
            <w:vAlign w:val="center"/>
          </w:tcPr>
          <w:p>
            <w:pPr>
              <w:jc w:val="center"/>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9" w:hRule="atLeast"/>
          <w:jc w:val="center"/>
        </w:trPr>
        <w:tc>
          <w:tcPr>
            <w:tcW w:w="1856" w:type="dxa"/>
            <w:tcBorders>
              <w:top w:val="single" w:color="auto" w:sz="6" w:space="0"/>
              <w:bottom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有关基本管理制度</w:t>
            </w:r>
          </w:p>
        </w:tc>
        <w:tc>
          <w:tcPr>
            <w:tcW w:w="7338" w:type="dxa"/>
            <w:gridSpan w:val="5"/>
            <w:tcBorders>
              <w:top w:val="single" w:color="auto" w:sz="6" w:space="0"/>
              <w:bottom w:val="single" w:color="auto" w:sz="12" w:space="0"/>
            </w:tcBorders>
            <w:vAlign w:val="center"/>
          </w:tcPr>
          <w:p>
            <w:pPr>
              <w:jc w:val="left"/>
              <w:rPr>
                <w:rFonts w:ascii="仿宋_GB2312" w:eastAsia="仿宋_GB2312"/>
                <w:sz w:val="24"/>
                <w:szCs w:val="24"/>
              </w:rPr>
            </w:pPr>
            <w:r>
              <w:rPr>
                <w:rFonts w:hint="eastAsia" w:ascii="仿宋_GB2312" w:eastAsia="仿宋_GB2312"/>
                <w:sz w:val="24"/>
                <w:szCs w:val="24"/>
              </w:rPr>
              <w:t>（可另附表）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5" w:hRule="atLeast"/>
          <w:jc w:val="center"/>
        </w:trPr>
        <w:tc>
          <w:tcPr>
            <w:tcW w:w="1856" w:type="dxa"/>
            <w:tcBorders>
              <w:top w:val="single" w:color="auto" w:sz="12" w:space="0"/>
            </w:tcBorders>
            <w:vAlign w:val="center"/>
          </w:tcPr>
          <w:p>
            <w:pPr>
              <w:jc w:val="center"/>
              <w:rPr>
                <w:rFonts w:ascii="仿宋_GB2312" w:eastAsia="仿宋_GB2312"/>
                <w:sz w:val="24"/>
                <w:szCs w:val="24"/>
              </w:rPr>
            </w:pPr>
            <w:r>
              <w:rPr>
                <w:rFonts w:hint="eastAsia" w:ascii="仿宋_GB2312" w:eastAsia="仿宋_GB2312"/>
                <w:sz w:val="24"/>
                <w:szCs w:val="24"/>
              </w:rPr>
              <w:t>备 注</w:t>
            </w:r>
          </w:p>
        </w:tc>
        <w:tc>
          <w:tcPr>
            <w:tcW w:w="7338" w:type="dxa"/>
            <w:gridSpan w:val="5"/>
            <w:tcBorders>
              <w:top w:val="single" w:color="auto" w:sz="12" w:space="0"/>
            </w:tcBorders>
            <w:vAlign w:val="center"/>
          </w:tcPr>
          <w:p>
            <w:pPr>
              <w:jc w:val="cente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tc>
      </w:tr>
    </w:tbl>
    <w:p>
      <w:pPr>
        <w:spacing w:beforeLines="50"/>
        <w:jc w:val="left"/>
        <w:rPr>
          <w:rFonts w:ascii="宋体" w:hAnsi="宋体"/>
          <w:sz w:val="24"/>
          <w:szCs w:val="24"/>
        </w:rPr>
        <w:sectPr>
          <w:pgSz w:w="11906" w:h="16838"/>
          <w:pgMar w:top="1440" w:right="1800" w:bottom="1440" w:left="1800" w:header="851" w:footer="992" w:gutter="0"/>
          <w:cols w:space="425" w:num="1"/>
          <w:docGrid w:type="lines" w:linePitch="312" w:charSpace="0"/>
        </w:sectPr>
      </w:pPr>
    </w:p>
    <w:p>
      <w:pPr>
        <w:spacing w:beforeLines="100"/>
        <w:ind w:left="283" w:leftChars="135"/>
        <w:jc w:val="center"/>
        <w:rPr>
          <w:rFonts w:ascii="华文中宋" w:hAnsi="华文中宋" w:eastAsia="华文中宋"/>
          <w:sz w:val="44"/>
          <w:szCs w:val="44"/>
        </w:rPr>
      </w:pPr>
      <w:r>
        <w:rPr>
          <w:rFonts w:hint="eastAsia" w:ascii="华文中宋" w:hAnsi="华文中宋" w:eastAsia="华文中宋"/>
          <w:sz w:val="44"/>
          <w:szCs w:val="44"/>
        </w:rPr>
        <w:t>二、检测管理和技术人员汇总表</w:t>
      </w:r>
    </w:p>
    <w:p>
      <w:pPr>
        <w:spacing w:beforeLines="100" w:afterLines="50"/>
        <w:ind w:left="283" w:leftChars="135" w:firstLine="360" w:firstLineChars="150"/>
        <w:rPr>
          <w:rFonts w:ascii="宋体" w:hAnsi="宋体"/>
          <w:sz w:val="24"/>
          <w:szCs w:val="24"/>
        </w:rPr>
      </w:pPr>
      <w:r>
        <w:rPr>
          <w:rFonts w:hint="eastAsia" w:ascii="宋体" w:hAnsi="宋体"/>
          <w:sz w:val="24"/>
          <w:szCs w:val="24"/>
        </w:rPr>
        <w:t>填表人：                               电话:                                  填表日期：     年    月    日</w:t>
      </w:r>
    </w:p>
    <w:tbl>
      <w:tblPr>
        <w:tblStyle w:val="8"/>
        <w:tblW w:w="142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291"/>
        <w:gridCol w:w="905"/>
        <w:gridCol w:w="1628"/>
        <w:gridCol w:w="1628"/>
        <w:gridCol w:w="2172"/>
        <w:gridCol w:w="2172"/>
        <w:gridCol w:w="36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vAlign w:val="center"/>
          </w:tcPr>
          <w:p>
            <w:pPr>
              <w:jc w:val="center"/>
              <w:rPr>
                <w:rFonts w:ascii="仿宋_GB2312" w:eastAsia="仿宋_GB2312"/>
                <w:b/>
                <w:sz w:val="24"/>
                <w:szCs w:val="24"/>
              </w:rPr>
            </w:pPr>
            <w:r>
              <w:rPr>
                <w:rFonts w:hint="eastAsia" w:ascii="仿宋_GB2312" w:eastAsia="仿宋_GB2312"/>
                <w:b/>
                <w:sz w:val="24"/>
                <w:szCs w:val="24"/>
              </w:rPr>
              <w:t>序号</w:t>
            </w:r>
          </w:p>
        </w:tc>
        <w:tc>
          <w:tcPr>
            <w:tcW w:w="1291" w:type="dxa"/>
            <w:vAlign w:val="center"/>
          </w:tcPr>
          <w:p>
            <w:pPr>
              <w:jc w:val="center"/>
              <w:rPr>
                <w:rFonts w:ascii="仿宋_GB2312" w:eastAsia="仿宋_GB2312"/>
                <w:b/>
                <w:sz w:val="24"/>
                <w:szCs w:val="24"/>
              </w:rPr>
            </w:pPr>
            <w:r>
              <w:rPr>
                <w:rFonts w:hint="eastAsia" w:ascii="仿宋_GB2312" w:eastAsia="仿宋_GB2312"/>
                <w:b/>
                <w:sz w:val="24"/>
                <w:szCs w:val="24"/>
              </w:rPr>
              <w:t>姓名</w:t>
            </w:r>
          </w:p>
        </w:tc>
        <w:tc>
          <w:tcPr>
            <w:tcW w:w="905" w:type="dxa"/>
            <w:vAlign w:val="center"/>
          </w:tcPr>
          <w:p>
            <w:pPr>
              <w:jc w:val="center"/>
              <w:rPr>
                <w:rFonts w:ascii="仿宋_GB2312" w:eastAsia="仿宋_GB2312"/>
                <w:b/>
                <w:sz w:val="24"/>
                <w:szCs w:val="24"/>
              </w:rPr>
            </w:pPr>
            <w:r>
              <w:rPr>
                <w:rFonts w:hint="eastAsia" w:ascii="仿宋_GB2312" w:eastAsia="仿宋_GB2312"/>
                <w:b/>
                <w:sz w:val="24"/>
                <w:szCs w:val="24"/>
              </w:rPr>
              <w:t>性别</w:t>
            </w:r>
          </w:p>
        </w:tc>
        <w:tc>
          <w:tcPr>
            <w:tcW w:w="1628" w:type="dxa"/>
            <w:vAlign w:val="center"/>
          </w:tcPr>
          <w:p>
            <w:pPr>
              <w:jc w:val="center"/>
              <w:rPr>
                <w:rFonts w:ascii="仿宋_GB2312" w:eastAsia="仿宋_GB2312"/>
                <w:b/>
                <w:sz w:val="24"/>
                <w:szCs w:val="24"/>
              </w:rPr>
            </w:pPr>
            <w:r>
              <w:rPr>
                <w:rFonts w:hint="eastAsia" w:ascii="仿宋_GB2312" w:eastAsia="仿宋_GB2312"/>
                <w:b/>
                <w:sz w:val="24"/>
                <w:szCs w:val="24"/>
              </w:rPr>
              <w:t>职务</w:t>
            </w:r>
          </w:p>
        </w:tc>
        <w:tc>
          <w:tcPr>
            <w:tcW w:w="1628" w:type="dxa"/>
            <w:vAlign w:val="center"/>
          </w:tcPr>
          <w:p>
            <w:pPr>
              <w:jc w:val="center"/>
              <w:rPr>
                <w:rFonts w:ascii="仿宋_GB2312" w:eastAsia="仿宋_GB2312"/>
                <w:b/>
                <w:sz w:val="24"/>
                <w:szCs w:val="24"/>
              </w:rPr>
            </w:pPr>
            <w:r>
              <w:rPr>
                <w:rFonts w:hint="eastAsia" w:ascii="仿宋_GB2312" w:eastAsia="仿宋_GB2312"/>
                <w:b/>
                <w:sz w:val="24"/>
                <w:szCs w:val="24"/>
              </w:rPr>
              <w:t>职称</w:t>
            </w:r>
          </w:p>
        </w:tc>
        <w:tc>
          <w:tcPr>
            <w:tcW w:w="2172" w:type="dxa"/>
            <w:vAlign w:val="center"/>
          </w:tcPr>
          <w:p>
            <w:pPr>
              <w:jc w:val="center"/>
              <w:rPr>
                <w:rFonts w:ascii="仿宋_GB2312" w:eastAsia="仿宋_GB2312"/>
                <w:b/>
                <w:sz w:val="24"/>
                <w:szCs w:val="24"/>
              </w:rPr>
            </w:pPr>
            <w:r>
              <w:rPr>
                <w:rFonts w:hint="eastAsia" w:ascii="仿宋_GB2312" w:eastAsia="仿宋_GB2312"/>
                <w:b/>
                <w:sz w:val="24"/>
                <w:szCs w:val="24"/>
              </w:rPr>
              <w:t>技术职称证书编号</w:t>
            </w:r>
          </w:p>
        </w:tc>
        <w:tc>
          <w:tcPr>
            <w:tcW w:w="2172" w:type="dxa"/>
            <w:vAlign w:val="center"/>
          </w:tcPr>
          <w:p>
            <w:pPr>
              <w:jc w:val="center"/>
              <w:rPr>
                <w:rFonts w:ascii="仿宋_GB2312" w:eastAsia="仿宋_GB2312"/>
                <w:b/>
                <w:sz w:val="24"/>
                <w:szCs w:val="24"/>
              </w:rPr>
            </w:pPr>
            <w:r>
              <w:rPr>
                <w:rFonts w:hint="eastAsia" w:ascii="仿宋_GB2312" w:eastAsia="仿宋_GB2312"/>
                <w:b/>
                <w:sz w:val="24"/>
                <w:szCs w:val="24"/>
              </w:rPr>
              <w:t>检测培训证</w:t>
            </w:r>
          </w:p>
          <w:p>
            <w:pPr>
              <w:jc w:val="center"/>
              <w:rPr>
                <w:rFonts w:ascii="仿宋_GB2312" w:eastAsia="仿宋_GB2312"/>
                <w:b/>
                <w:sz w:val="24"/>
                <w:szCs w:val="24"/>
              </w:rPr>
            </w:pPr>
            <w:r>
              <w:rPr>
                <w:rFonts w:hint="eastAsia" w:ascii="仿宋_GB2312" w:eastAsia="仿宋_GB2312"/>
                <w:b/>
                <w:sz w:val="24"/>
                <w:szCs w:val="24"/>
              </w:rPr>
              <w:t>发证时间</w:t>
            </w:r>
          </w:p>
        </w:tc>
        <w:tc>
          <w:tcPr>
            <w:tcW w:w="3619" w:type="dxa"/>
            <w:vAlign w:val="center"/>
          </w:tcPr>
          <w:p>
            <w:pPr>
              <w:jc w:val="center"/>
              <w:rPr>
                <w:rFonts w:ascii="仿宋_GB2312" w:eastAsia="仿宋_GB2312"/>
                <w:b/>
                <w:sz w:val="24"/>
                <w:szCs w:val="24"/>
              </w:rPr>
            </w:pPr>
            <w:r>
              <w:rPr>
                <w:rFonts w:hint="eastAsia" w:ascii="仿宋_GB2312" w:eastAsia="仿宋_GB2312"/>
                <w:b/>
                <w:sz w:val="24"/>
                <w:szCs w:val="24"/>
              </w:rPr>
              <w:t>所管检测项目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1" w:type="dxa"/>
          </w:tcPr>
          <w:p>
            <w:pPr>
              <w:spacing w:line="600" w:lineRule="exact"/>
              <w:jc w:val="center"/>
              <w:rPr>
                <w:b/>
                <w:bCs/>
                <w:sz w:val="28"/>
                <w:szCs w:val="28"/>
              </w:rPr>
            </w:pPr>
          </w:p>
        </w:tc>
        <w:tc>
          <w:tcPr>
            <w:tcW w:w="1291" w:type="dxa"/>
          </w:tcPr>
          <w:p>
            <w:pPr>
              <w:spacing w:line="600" w:lineRule="exact"/>
              <w:jc w:val="center"/>
              <w:rPr>
                <w:b/>
                <w:bCs/>
                <w:sz w:val="28"/>
                <w:szCs w:val="28"/>
              </w:rPr>
            </w:pPr>
          </w:p>
        </w:tc>
        <w:tc>
          <w:tcPr>
            <w:tcW w:w="905"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1628"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2172" w:type="dxa"/>
          </w:tcPr>
          <w:p>
            <w:pPr>
              <w:spacing w:line="600" w:lineRule="exact"/>
              <w:jc w:val="center"/>
              <w:rPr>
                <w:b/>
                <w:bCs/>
                <w:sz w:val="28"/>
                <w:szCs w:val="28"/>
              </w:rPr>
            </w:pPr>
          </w:p>
        </w:tc>
        <w:tc>
          <w:tcPr>
            <w:tcW w:w="3619" w:type="dxa"/>
          </w:tcPr>
          <w:p>
            <w:pPr>
              <w:spacing w:line="600" w:lineRule="exact"/>
              <w:jc w:val="center"/>
              <w:rPr>
                <w:b/>
                <w:bCs/>
                <w:sz w:val="28"/>
                <w:szCs w:val="28"/>
              </w:rPr>
            </w:pPr>
          </w:p>
        </w:tc>
      </w:tr>
    </w:tbl>
    <w:p>
      <w:pPr>
        <w:spacing w:beforeLines="100"/>
        <w:ind w:left="283" w:leftChars="135"/>
        <w:rPr>
          <w:rFonts w:ascii="宋体" w:hAnsi="宋体"/>
          <w:sz w:val="24"/>
          <w:szCs w:val="24"/>
        </w:rPr>
      </w:pPr>
      <w:r>
        <w:rPr>
          <w:rFonts w:hint="eastAsia" w:ascii="宋体" w:hAnsi="宋体"/>
          <w:sz w:val="24"/>
          <w:szCs w:val="24"/>
        </w:rPr>
        <w:t>填表说明：</w:t>
      </w:r>
    </w:p>
    <w:p>
      <w:pPr>
        <w:ind w:left="283" w:leftChars="135"/>
        <w:rPr>
          <w:rFonts w:ascii="宋体" w:hAnsi="宋体"/>
          <w:sz w:val="24"/>
          <w:szCs w:val="24"/>
        </w:rPr>
      </w:pPr>
      <w:r>
        <w:rPr>
          <w:rFonts w:hint="eastAsia" w:ascii="宋体" w:hAnsi="宋体"/>
          <w:sz w:val="24"/>
          <w:szCs w:val="24"/>
        </w:rPr>
        <w:t>职务：1、经理；2、副经理；3、技术负责人；4、质量负责人；5、授权签字人。</w:t>
      </w:r>
    </w:p>
    <w:p>
      <w:pPr>
        <w:ind w:left="283" w:leftChars="135"/>
        <w:rPr>
          <w:rFonts w:ascii="宋体" w:hAnsi="宋体"/>
          <w:sz w:val="24"/>
          <w:szCs w:val="24"/>
        </w:rPr>
      </w:pPr>
      <w:r>
        <w:rPr>
          <w:rFonts w:hint="eastAsia" w:ascii="宋体" w:hAnsi="宋体"/>
          <w:sz w:val="24"/>
          <w:szCs w:val="24"/>
        </w:rPr>
        <w:t>职称：初级、中级、高级、正高级工程师。</w:t>
      </w:r>
    </w:p>
    <w:p>
      <w:pPr>
        <w:jc w:val="center"/>
        <w:rPr>
          <w:rFonts w:ascii="华文中宋" w:hAnsi="华文中宋" w:eastAsia="华文中宋"/>
          <w:sz w:val="44"/>
          <w:szCs w:val="44"/>
        </w:rPr>
      </w:pPr>
      <w:r>
        <w:rPr>
          <w:rFonts w:hint="eastAsia" w:ascii="华文中宋" w:hAnsi="华文中宋" w:eastAsia="华文中宋"/>
          <w:sz w:val="44"/>
          <w:szCs w:val="44"/>
        </w:rPr>
        <w:t>三、检测操作人员（检测员）汇总表</w:t>
      </w:r>
    </w:p>
    <w:p>
      <w:pPr>
        <w:spacing w:beforeLines="50" w:afterLines="50"/>
        <w:ind w:right="-31" w:firstLine="600" w:firstLineChars="250"/>
        <w:jc w:val="left"/>
        <w:rPr>
          <w:sz w:val="24"/>
          <w:szCs w:val="24"/>
        </w:rPr>
      </w:pPr>
      <w:r>
        <w:rPr>
          <w:rFonts w:hint="eastAsia" w:ascii="宋体" w:hAnsi="宋体"/>
          <w:sz w:val="24"/>
          <w:szCs w:val="24"/>
        </w:rPr>
        <w:t xml:space="preserve">填表人：                               电话:                                  填表日期：     </w:t>
      </w:r>
      <w:r>
        <w:rPr>
          <w:rFonts w:hint="eastAsia"/>
          <w:sz w:val="24"/>
          <w:szCs w:val="24"/>
        </w:rPr>
        <w:t>年  月  日</w:t>
      </w:r>
    </w:p>
    <w:tbl>
      <w:tblPr>
        <w:tblStyle w:val="8"/>
        <w:tblW w:w="142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9"/>
        <w:gridCol w:w="1288"/>
        <w:gridCol w:w="903"/>
        <w:gridCol w:w="1625"/>
        <w:gridCol w:w="3070"/>
        <w:gridCol w:w="3611"/>
        <w:gridCol w:w="2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vAlign w:val="center"/>
          </w:tcPr>
          <w:p>
            <w:pPr>
              <w:spacing w:line="300" w:lineRule="exact"/>
              <w:jc w:val="center"/>
              <w:rPr>
                <w:rFonts w:eastAsia="仿宋_GB2312"/>
                <w:b/>
                <w:bCs/>
                <w:sz w:val="24"/>
              </w:rPr>
            </w:pPr>
            <w:r>
              <w:rPr>
                <w:rFonts w:hint="eastAsia" w:eastAsia="仿宋_GB2312"/>
                <w:b/>
                <w:bCs/>
                <w:spacing w:val="0"/>
                <w:w w:val="100"/>
                <w:kern w:val="0"/>
                <w:sz w:val="24"/>
                <w:fitText w:val="480" w:id="5"/>
              </w:rPr>
              <w:t>序号</w:t>
            </w:r>
          </w:p>
        </w:tc>
        <w:tc>
          <w:tcPr>
            <w:tcW w:w="1288" w:type="dxa"/>
            <w:vAlign w:val="center"/>
          </w:tcPr>
          <w:p>
            <w:pPr>
              <w:spacing w:line="300" w:lineRule="exact"/>
              <w:jc w:val="center"/>
              <w:rPr>
                <w:rFonts w:eastAsia="仿宋_GB2312"/>
                <w:b/>
                <w:bCs/>
                <w:sz w:val="24"/>
              </w:rPr>
            </w:pPr>
            <w:r>
              <w:rPr>
                <w:rFonts w:hint="eastAsia" w:eastAsia="仿宋_GB2312"/>
                <w:b/>
                <w:bCs/>
                <w:spacing w:val="0"/>
                <w:w w:val="100"/>
                <w:kern w:val="0"/>
                <w:sz w:val="24"/>
                <w:fitText w:val="480" w:id="6"/>
              </w:rPr>
              <w:t>姓名</w:t>
            </w:r>
          </w:p>
        </w:tc>
        <w:tc>
          <w:tcPr>
            <w:tcW w:w="903" w:type="dxa"/>
            <w:vAlign w:val="center"/>
          </w:tcPr>
          <w:p>
            <w:pPr>
              <w:spacing w:line="300" w:lineRule="exact"/>
              <w:jc w:val="center"/>
              <w:rPr>
                <w:rFonts w:eastAsia="仿宋_GB2312"/>
                <w:b/>
                <w:bCs/>
                <w:sz w:val="24"/>
              </w:rPr>
            </w:pPr>
            <w:r>
              <w:rPr>
                <w:rFonts w:hint="eastAsia" w:eastAsia="仿宋_GB2312"/>
                <w:b/>
                <w:bCs/>
                <w:spacing w:val="0"/>
                <w:w w:val="100"/>
                <w:kern w:val="0"/>
                <w:sz w:val="24"/>
                <w:fitText w:val="480" w:id="7"/>
              </w:rPr>
              <w:t>性别</w:t>
            </w:r>
          </w:p>
        </w:tc>
        <w:tc>
          <w:tcPr>
            <w:tcW w:w="1625" w:type="dxa"/>
            <w:vAlign w:val="center"/>
          </w:tcPr>
          <w:p>
            <w:pPr>
              <w:spacing w:line="300" w:lineRule="exact"/>
              <w:jc w:val="center"/>
              <w:rPr>
                <w:rFonts w:eastAsia="仿宋_GB2312"/>
                <w:b/>
                <w:bCs/>
                <w:sz w:val="24"/>
              </w:rPr>
            </w:pPr>
            <w:r>
              <w:rPr>
                <w:rFonts w:hint="eastAsia" w:eastAsia="仿宋_GB2312"/>
                <w:b/>
                <w:bCs/>
                <w:spacing w:val="0"/>
                <w:w w:val="100"/>
                <w:kern w:val="0"/>
                <w:sz w:val="24"/>
                <w:fitText w:val="480" w:id="8"/>
              </w:rPr>
              <w:t>学历</w:t>
            </w:r>
          </w:p>
        </w:tc>
        <w:tc>
          <w:tcPr>
            <w:tcW w:w="3070" w:type="dxa"/>
            <w:vAlign w:val="center"/>
          </w:tcPr>
          <w:p>
            <w:pPr>
              <w:spacing w:line="300" w:lineRule="exact"/>
              <w:jc w:val="center"/>
              <w:rPr>
                <w:rFonts w:eastAsia="仿宋_GB2312"/>
                <w:b/>
                <w:bCs/>
                <w:sz w:val="24"/>
              </w:rPr>
            </w:pPr>
            <w:r>
              <w:rPr>
                <w:rFonts w:hint="eastAsia" w:eastAsia="仿宋_GB2312"/>
                <w:b/>
                <w:bCs/>
                <w:spacing w:val="0"/>
                <w:w w:val="100"/>
                <w:kern w:val="0"/>
                <w:sz w:val="24"/>
                <w:fitText w:val="1680" w:id="9"/>
              </w:rPr>
              <w:t>检测操作培训证</w:t>
            </w:r>
          </w:p>
          <w:p>
            <w:pPr>
              <w:spacing w:line="300" w:lineRule="exact"/>
              <w:jc w:val="center"/>
              <w:rPr>
                <w:rFonts w:eastAsia="仿宋_GB2312"/>
                <w:b/>
                <w:bCs/>
                <w:sz w:val="24"/>
              </w:rPr>
            </w:pPr>
            <w:r>
              <w:rPr>
                <w:rFonts w:hint="eastAsia" w:eastAsia="仿宋_GB2312"/>
                <w:b/>
                <w:bCs/>
                <w:spacing w:val="0"/>
                <w:w w:val="100"/>
                <w:kern w:val="0"/>
                <w:sz w:val="24"/>
                <w:fitText w:val="2160" w:id="10"/>
              </w:rPr>
              <w:t>发证时间（有效期）</w:t>
            </w:r>
          </w:p>
        </w:tc>
        <w:tc>
          <w:tcPr>
            <w:tcW w:w="3611" w:type="dxa"/>
            <w:vAlign w:val="center"/>
          </w:tcPr>
          <w:p>
            <w:pPr>
              <w:spacing w:line="300" w:lineRule="exact"/>
              <w:jc w:val="center"/>
              <w:rPr>
                <w:rFonts w:eastAsia="仿宋_GB2312"/>
                <w:b/>
                <w:bCs/>
                <w:sz w:val="24"/>
              </w:rPr>
            </w:pPr>
            <w:r>
              <w:rPr>
                <w:rFonts w:hint="eastAsia" w:eastAsia="仿宋_GB2312"/>
                <w:b/>
                <w:bCs/>
                <w:spacing w:val="0"/>
                <w:w w:val="100"/>
                <w:kern w:val="0"/>
                <w:sz w:val="24"/>
                <w:fitText w:val="1440" w:id="11"/>
              </w:rPr>
              <w:t>参与操作项目</w:t>
            </w:r>
          </w:p>
        </w:tc>
        <w:tc>
          <w:tcPr>
            <w:tcW w:w="2889" w:type="dxa"/>
            <w:vAlign w:val="center"/>
          </w:tcPr>
          <w:p>
            <w:pPr>
              <w:tabs>
                <w:tab w:val="left" w:pos="5832"/>
                <w:tab w:val="left" w:pos="6372"/>
              </w:tabs>
              <w:spacing w:line="300" w:lineRule="exact"/>
              <w:jc w:val="center"/>
              <w:rPr>
                <w:rFonts w:eastAsia="仿宋_GB2312"/>
                <w:b/>
                <w:bCs/>
                <w:sz w:val="24"/>
              </w:rPr>
            </w:pPr>
            <w:r>
              <w:rPr>
                <w:rFonts w:hint="eastAsia" w:eastAsia="仿宋_GB2312"/>
                <w:b/>
                <w:bCs/>
                <w:spacing w:val="0"/>
                <w:w w:val="100"/>
                <w:kern w:val="0"/>
                <w:sz w:val="24"/>
                <w:fitText w:val="480" w:id="1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9" w:type="dxa"/>
          </w:tcPr>
          <w:p>
            <w:pPr>
              <w:spacing w:line="600" w:lineRule="exact"/>
              <w:jc w:val="center"/>
              <w:rPr>
                <w:b/>
                <w:bCs/>
                <w:sz w:val="28"/>
                <w:szCs w:val="28"/>
              </w:rPr>
            </w:pPr>
          </w:p>
        </w:tc>
        <w:tc>
          <w:tcPr>
            <w:tcW w:w="1288" w:type="dxa"/>
          </w:tcPr>
          <w:p>
            <w:pPr>
              <w:spacing w:line="600" w:lineRule="exact"/>
              <w:jc w:val="center"/>
              <w:rPr>
                <w:b/>
                <w:bCs/>
                <w:sz w:val="28"/>
                <w:szCs w:val="28"/>
              </w:rPr>
            </w:pPr>
          </w:p>
        </w:tc>
        <w:tc>
          <w:tcPr>
            <w:tcW w:w="903" w:type="dxa"/>
          </w:tcPr>
          <w:p>
            <w:pPr>
              <w:spacing w:line="600" w:lineRule="exact"/>
              <w:jc w:val="center"/>
              <w:rPr>
                <w:b/>
                <w:bCs/>
                <w:sz w:val="28"/>
                <w:szCs w:val="28"/>
              </w:rPr>
            </w:pPr>
          </w:p>
        </w:tc>
        <w:tc>
          <w:tcPr>
            <w:tcW w:w="1625" w:type="dxa"/>
          </w:tcPr>
          <w:p>
            <w:pPr>
              <w:spacing w:line="600" w:lineRule="exact"/>
              <w:jc w:val="center"/>
              <w:rPr>
                <w:b/>
                <w:bCs/>
                <w:sz w:val="28"/>
                <w:szCs w:val="28"/>
              </w:rPr>
            </w:pPr>
          </w:p>
        </w:tc>
        <w:tc>
          <w:tcPr>
            <w:tcW w:w="3070" w:type="dxa"/>
          </w:tcPr>
          <w:p>
            <w:pPr>
              <w:spacing w:line="600" w:lineRule="exact"/>
              <w:jc w:val="center"/>
              <w:rPr>
                <w:b/>
                <w:bCs/>
                <w:sz w:val="28"/>
                <w:szCs w:val="28"/>
              </w:rPr>
            </w:pPr>
          </w:p>
        </w:tc>
        <w:tc>
          <w:tcPr>
            <w:tcW w:w="3611" w:type="dxa"/>
          </w:tcPr>
          <w:p>
            <w:pPr>
              <w:spacing w:line="600" w:lineRule="exact"/>
              <w:jc w:val="center"/>
              <w:rPr>
                <w:b/>
                <w:bCs/>
                <w:sz w:val="28"/>
                <w:szCs w:val="28"/>
              </w:rPr>
            </w:pPr>
          </w:p>
        </w:tc>
        <w:tc>
          <w:tcPr>
            <w:tcW w:w="2889" w:type="dxa"/>
          </w:tcPr>
          <w:p>
            <w:pPr>
              <w:spacing w:line="600" w:lineRule="exact"/>
              <w:jc w:val="center"/>
              <w:rPr>
                <w:b/>
                <w:bCs/>
                <w:sz w:val="28"/>
                <w:szCs w:val="28"/>
              </w:rPr>
            </w:pPr>
          </w:p>
        </w:tc>
      </w:tr>
    </w:tbl>
    <w:p>
      <w:pPr>
        <w:ind w:left="283" w:leftChars="135"/>
        <w:rPr>
          <w:sz w:val="24"/>
          <w:szCs w:val="24"/>
        </w:rPr>
      </w:pPr>
      <w:r>
        <w:rPr>
          <w:rFonts w:hint="eastAsia"/>
          <w:sz w:val="24"/>
          <w:szCs w:val="24"/>
        </w:rPr>
        <w:t>填表说明：</w:t>
      </w:r>
    </w:p>
    <w:p>
      <w:pPr>
        <w:ind w:left="283" w:leftChars="135"/>
        <w:rPr>
          <w:sz w:val="24"/>
          <w:szCs w:val="24"/>
        </w:rPr>
      </w:pPr>
      <w:r>
        <w:rPr>
          <w:rFonts w:hint="eastAsia"/>
          <w:sz w:val="24"/>
          <w:szCs w:val="24"/>
        </w:rPr>
        <w:t>学历：高中、职高、中专、大专、本科、硕士研究生及以上。</w:t>
      </w:r>
    </w:p>
    <w:p>
      <w:pPr>
        <w:spacing w:line="300" w:lineRule="exact"/>
        <w:sectPr>
          <w:pgSz w:w="16838" w:h="11906" w:orient="landscape"/>
          <w:pgMar w:top="1134" w:right="1134" w:bottom="1134" w:left="1134" w:header="851" w:footer="680" w:gutter="0"/>
          <w:cols w:space="425" w:num="1"/>
          <w:docGrid w:linePitch="312" w:charSpace="0"/>
        </w:sectPr>
      </w:pPr>
    </w:p>
    <w:p>
      <w:pPr>
        <w:jc w:val="center"/>
        <w:rPr>
          <w:rFonts w:ascii="华文中宋" w:hAnsi="华文中宋" w:eastAsia="华文中宋"/>
          <w:sz w:val="44"/>
          <w:szCs w:val="44"/>
        </w:rPr>
      </w:pPr>
      <w:r>
        <w:rPr>
          <w:rFonts w:hint="eastAsia" w:ascii="华文中宋" w:hAnsi="华文中宋" w:eastAsia="华文中宋"/>
          <w:sz w:val="44"/>
          <w:szCs w:val="44"/>
        </w:rPr>
        <w:t>四、检测机构评价项目（参数）表</w:t>
      </w:r>
    </w:p>
    <w:p>
      <w:pPr>
        <w:spacing w:afterLines="50" w:line="600" w:lineRule="exact"/>
        <w:jc w:val="center"/>
        <w:rPr>
          <w:rFonts w:ascii="华文中宋" w:hAnsi="华文中宋" w:eastAsia="华文中宋"/>
          <w:sz w:val="40"/>
          <w:szCs w:val="40"/>
        </w:rPr>
      </w:pPr>
      <w:r>
        <w:rPr>
          <w:rFonts w:hint="eastAsia" w:ascii="宋体" w:hAnsi="宋体"/>
          <w:sz w:val="24"/>
          <w:szCs w:val="24"/>
        </w:rPr>
        <w:t xml:space="preserve">填表人：                               电话:                                    填表日期：     </w:t>
      </w:r>
      <w:r>
        <w:rPr>
          <w:rFonts w:hint="eastAsia"/>
          <w:sz w:val="24"/>
          <w:szCs w:val="24"/>
        </w:rPr>
        <w:t>年  月  日</w:t>
      </w:r>
    </w:p>
    <w:tbl>
      <w:tblPr>
        <w:tblStyle w:val="8"/>
        <w:tblW w:w="14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
        <w:gridCol w:w="3673"/>
        <w:gridCol w:w="4033"/>
        <w:gridCol w:w="1793"/>
        <w:gridCol w:w="2689"/>
        <w:gridCol w:w="1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rFonts w:ascii="仿宋_GB2312" w:eastAsia="仿宋_GB2312"/>
                <w:b/>
                <w:sz w:val="24"/>
                <w:szCs w:val="24"/>
              </w:rPr>
            </w:pPr>
            <w:r>
              <w:rPr>
                <w:rFonts w:hint="eastAsia" w:ascii="仿宋_GB2312" w:eastAsia="仿宋_GB2312"/>
                <w:b/>
                <w:sz w:val="24"/>
                <w:szCs w:val="24"/>
              </w:rPr>
              <w:t>序号</w:t>
            </w:r>
          </w:p>
        </w:tc>
        <w:tc>
          <w:tcPr>
            <w:tcW w:w="3673" w:type="dxa"/>
            <w:vAlign w:val="center"/>
          </w:tcPr>
          <w:p>
            <w:pPr>
              <w:jc w:val="center"/>
              <w:rPr>
                <w:rFonts w:ascii="仿宋_GB2312" w:eastAsia="仿宋_GB2312"/>
                <w:b/>
                <w:sz w:val="24"/>
                <w:szCs w:val="24"/>
              </w:rPr>
            </w:pPr>
            <w:r>
              <w:rPr>
                <w:rFonts w:hint="eastAsia" w:ascii="仿宋_GB2312" w:eastAsia="仿宋_GB2312"/>
                <w:b/>
                <w:sz w:val="24"/>
                <w:szCs w:val="24"/>
              </w:rPr>
              <w:t>检测项目（参数）</w:t>
            </w:r>
          </w:p>
        </w:tc>
        <w:tc>
          <w:tcPr>
            <w:tcW w:w="4033" w:type="dxa"/>
            <w:vAlign w:val="center"/>
          </w:tcPr>
          <w:p>
            <w:pPr>
              <w:jc w:val="center"/>
              <w:rPr>
                <w:rFonts w:ascii="仿宋_GB2312" w:eastAsia="仿宋_GB2312"/>
                <w:b/>
                <w:sz w:val="24"/>
                <w:szCs w:val="24"/>
              </w:rPr>
            </w:pPr>
            <w:r>
              <w:rPr>
                <w:rFonts w:hint="eastAsia" w:ascii="仿宋_GB2312" w:eastAsia="仿宋_GB2312"/>
                <w:b/>
                <w:sz w:val="24"/>
                <w:szCs w:val="24"/>
              </w:rPr>
              <w:t>执行标准名称及代号（含年号）</w:t>
            </w:r>
          </w:p>
        </w:tc>
        <w:tc>
          <w:tcPr>
            <w:tcW w:w="1793" w:type="dxa"/>
            <w:vAlign w:val="center"/>
          </w:tcPr>
          <w:p>
            <w:pPr>
              <w:jc w:val="center"/>
              <w:rPr>
                <w:rFonts w:ascii="仿宋_GB2312" w:eastAsia="仿宋_GB2312"/>
                <w:b/>
                <w:sz w:val="24"/>
                <w:szCs w:val="24"/>
              </w:rPr>
            </w:pPr>
            <w:r>
              <w:rPr>
                <w:rFonts w:hint="eastAsia" w:ascii="仿宋_GB2312" w:eastAsia="仿宋_GB2312"/>
                <w:b/>
                <w:sz w:val="24"/>
                <w:szCs w:val="24"/>
              </w:rPr>
              <w:t>人员</w:t>
            </w:r>
          </w:p>
        </w:tc>
        <w:tc>
          <w:tcPr>
            <w:tcW w:w="2689" w:type="dxa"/>
            <w:vAlign w:val="center"/>
          </w:tcPr>
          <w:p>
            <w:pPr>
              <w:jc w:val="center"/>
              <w:rPr>
                <w:rFonts w:ascii="仿宋_GB2312" w:eastAsia="仿宋_GB2312"/>
                <w:b/>
                <w:sz w:val="24"/>
                <w:szCs w:val="24"/>
              </w:rPr>
            </w:pPr>
            <w:r>
              <w:rPr>
                <w:rFonts w:hint="eastAsia" w:ascii="仿宋_GB2312" w:eastAsia="仿宋_GB2312"/>
                <w:b/>
                <w:sz w:val="24"/>
                <w:szCs w:val="24"/>
              </w:rPr>
              <w:t>设备名称、设备自编号及型号</w:t>
            </w:r>
          </w:p>
        </w:tc>
        <w:tc>
          <w:tcPr>
            <w:tcW w:w="1584" w:type="dxa"/>
            <w:vAlign w:val="center"/>
          </w:tcPr>
          <w:p>
            <w:pPr>
              <w:jc w:val="center"/>
              <w:rPr>
                <w:rFonts w:ascii="仿宋_GB2312" w:eastAsia="仿宋_GB2312"/>
                <w:b/>
                <w:sz w:val="24"/>
                <w:szCs w:val="24"/>
              </w:rPr>
            </w:pPr>
            <w:r>
              <w:rPr>
                <w:rFonts w:hint="eastAsia" w:ascii="仿宋_GB2312" w:eastAsia="仿宋_GB2312"/>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3" w:type="dxa"/>
            <w:vAlign w:val="center"/>
          </w:tcPr>
          <w:p>
            <w:pPr>
              <w:jc w:val="center"/>
              <w:rPr>
                <w:sz w:val="24"/>
                <w:szCs w:val="24"/>
              </w:rPr>
            </w:pPr>
          </w:p>
        </w:tc>
        <w:tc>
          <w:tcPr>
            <w:tcW w:w="3673" w:type="dxa"/>
            <w:vAlign w:val="center"/>
          </w:tcPr>
          <w:p>
            <w:pPr>
              <w:jc w:val="center"/>
              <w:rPr>
                <w:sz w:val="24"/>
                <w:szCs w:val="24"/>
              </w:rPr>
            </w:pPr>
          </w:p>
        </w:tc>
        <w:tc>
          <w:tcPr>
            <w:tcW w:w="4033" w:type="dxa"/>
            <w:vAlign w:val="center"/>
          </w:tcPr>
          <w:p>
            <w:pPr>
              <w:jc w:val="center"/>
              <w:rPr>
                <w:sz w:val="24"/>
                <w:szCs w:val="24"/>
              </w:rPr>
            </w:pPr>
          </w:p>
        </w:tc>
        <w:tc>
          <w:tcPr>
            <w:tcW w:w="1793" w:type="dxa"/>
            <w:vAlign w:val="center"/>
          </w:tcPr>
          <w:p>
            <w:pPr>
              <w:jc w:val="center"/>
              <w:rPr>
                <w:sz w:val="24"/>
                <w:szCs w:val="24"/>
              </w:rPr>
            </w:pPr>
          </w:p>
        </w:tc>
        <w:tc>
          <w:tcPr>
            <w:tcW w:w="2689" w:type="dxa"/>
            <w:vAlign w:val="center"/>
          </w:tcPr>
          <w:p>
            <w:pPr>
              <w:jc w:val="center"/>
              <w:rPr>
                <w:sz w:val="24"/>
                <w:szCs w:val="24"/>
              </w:rPr>
            </w:pPr>
          </w:p>
        </w:tc>
        <w:tc>
          <w:tcPr>
            <w:tcW w:w="1584" w:type="dxa"/>
            <w:vAlign w:val="center"/>
          </w:tcPr>
          <w:p>
            <w:pPr>
              <w:jc w:val="center"/>
              <w:rPr>
                <w:sz w:val="24"/>
                <w:szCs w:val="24"/>
              </w:rPr>
            </w:pPr>
          </w:p>
        </w:tc>
      </w:tr>
    </w:tbl>
    <w:p>
      <w:pPr>
        <w:rPr>
          <w:sz w:val="24"/>
          <w:szCs w:val="24"/>
        </w:rPr>
      </w:pPr>
      <w:r>
        <w:rPr>
          <w:rFonts w:hint="eastAsia"/>
          <w:sz w:val="24"/>
          <w:szCs w:val="24"/>
        </w:rPr>
        <w:t>说明：</w:t>
      </w:r>
    </w:p>
    <w:p>
      <w:pPr>
        <w:rPr>
          <w:sz w:val="24"/>
          <w:szCs w:val="24"/>
        </w:rPr>
      </w:pPr>
      <w:r>
        <w:rPr>
          <w:rFonts w:hint="eastAsia"/>
          <w:sz w:val="24"/>
          <w:szCs w:val="24"/>
        </w:rPr>
        <w:t>①检测项目（参数）可按建筑材料（包括见证取样的）、工程实体安全及功能竣工检测的顺序填写。</w:t>
      </w:r>
    </w:p>
    <w:p>
      <w:pPr>
        <w:rPr>
          <w:sz w:val="24"/>
          <w:szCs w:val="24"/>
        </w:rPr>
      </w:pPr>
      <w:r>
        <w:rPr>
          <w:rFonts w:hint="eastAsia"/>
          <w:sz w:val="24"/>
          <w:szCs w:val="24"/>
        </w:rPr>
        <w:t>②人员可按检测管理人员、操作人员填写。</w:t>
      </w:r>
    </w:p>
    <w:p>
      <w:pPr>
        <w:rPr>
          <w:sz w:val="24"/>
          <w:szCs w:val="24"/>
        </w:rPr>
      </w:pPr>
      <w:r>
        <w:rPr>
          <w:rFonts w:hint="eastAsia"/>
          <w:sz w:val="24"/>
          <w:szCs w:val="24"/>
        </w:rPr>
        <w:t>③可按同项目分别列出检测项目（参数）。</w:t>
      </w:r>
    </w:p>
    <w:sectPr>
      <w:pgSz w:w="16838" w:h="11906" w:orient="landscape"/>
      <w:pgMar w:top="1134" w:right="1134" w:bottom="1134" w:left="1134" w:header="851"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21CF0"/>
    <w:multiLevelType w:val="singleLevel"/>
    <w:tmpl w:val="CD421CF0"/>
    <w:lvl w:ilvl="0" w:tentative="0">
      <w:start w:val="1"/>
      <w:numFmt w:val="decimal"/>
      <w:suff w:val="nothing"/>
      <w:lvlText w:val="%1、"/>
      <w:lvlJc w:val="left"/>
    </w:lvl>
  </w:abstractNum>
  <w:abstractNum w:abstractNumId="1">
    <w:nsid w:val="65B97D9C"/>
    <w:multiLevelType w:val="singleLevel"/>
    <w:tmpl w:val="65B97D9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724F"/>
    <w:rsid w:val="00073DE2"/>
    <w:rsid w:val="00073F2A"/>
    <w:rsid w:val="000748FF"/>
    <w:rsid w:val="000752B0"/>
    <w:rsid w:val="00075DF0"/>
    <w:rsid w:val="000776D6"/>
    <w:rsid w:val="0008153D"/>
    <w:rsid w:val="00083B65"/>
    <w:rsid w:val="00084606"/>
    <w:rsid w:val="0008593E"/>
    <w:rsid w:val="00086BAF"/>
    <w:rsid w:val="00092C50"/>
    <w:rsid w:val="00094479"/>
    <w:rsid w:val="00094A4C"/>
    <w:rsid w:val="00094BC8"/>
    <w:rsid w:val="00095910"/>
    <w:rsid w:val="000A098C"/>
    <w:rsid w:val="000A09CE"/>
    <w:rsid w:val="000A41E2"/>
    <w:rsid w:val="000A63D8"/>
    <w:rsid w:val="000A72E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473A"/>
    <w:rsid w:val="0018518C"/>
    <w:rsid w:val="001855F2"/>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55E3"/>
    <w:rsid w:val="00246908"/>
    <w:rsid w:val="00250530"/>
    <w:rsid w:val="00251C33"/>
    <w:rsid w:val="00253B90"/>
    <w:rsid w:val="002543BC"/>
    <w:rsid w:val="0025548E"/>
    <w:rsid w:val="00255811"/>
    <w:rsid w:val="00260AAD"/>
    <w:rsid w:val="00261720"/>
    <w:rsid w:val="00270EB4"/>
    <w:rsid w:val="002715B3"/>
    <w:rsid w:val="0027180D"/>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26CA"/>
    <w:rsid w:val="0029302E"/>
    <w:rsid w:val="00295005"/>
    <w:rsid w:val="002A37C3"/>
    <w:rsid w:val="002A397A"/>
    <w:rsid w:val="002A3CBD"/>
    <w:rsid w:val="002A4C2B"/>
    <w:rsid w:val="002A5DB1"/>
    <w:rsid w:val="002B7CB5"/>
    <w:rsid w:val="002C15FF"/>
    <w:rsid w:val="002C3831"/>
    <w:rsid w:val="002C5331"/>
    <w:rsid w:val="002C56EC"/>
    <w:rsid w:val="002C6C64"/>
    <w:rsid w:val="002D4E1F"/>
    <w:rsid w:val="002D5D22"/>
    <w:rsid w:val="002D66A1"/>
    <w:rsid w:val="002E0ADF"/>
    <w:rsid w:val="002E2DFC"/>
    <w:rsid w:val="002E3304"/>
    <w:rsid w:val="002E6709"/>
    <w:rsid w:val="002E75CF"/>
    <w:rsid w:val="002F0B2F"/>
    <w:rsid w:val="0030082A"/>
    <w:rsid w:val="00304461"/>
    <w:rsid w:val="00305A01"/>
    <w:rsid w:val="00311C45"/>
    <w:rsid w:val="0031325A"/>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EFD"/>
    <w:rsid w:val="00346AD9"/>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6087"/>
    <w:rsid w:val="003E1444"/>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DC6"/>
    <w:rsid w:val="004C0C98"/>
    <w:rsid w:val="004C0DB8"/>
    <w:rsid w:val="004C25A8"/>
    <w:rsid w:val="004C349D"/>
    <w:rsid w:val="004C4386"/>
    <w:rsid w:val="004C72EF"/>
    <w:rsid w:val="004D08BB"/>
    <w:rsid w:val="004D0A86"/>
    <w:rsid w:val="004D1CC7"/>
    <w:rsid w:val="004D2291"/>
    <w:rsid w:val="004D3BCF"/>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D38"/>
    <w:rsid w:val="005346A2"/>
    <w:rsid w:val="00535588"/>
    <w:rsid w:val="0054053F"/>
    <w:rsid w:val="0054344F"/>
    <w:rsid w:val="00544BB5"/>
    <w:rsid w:val="0054759D"/>
    <w:rsid w:val="00547AA6"/>
    <w:rsid w:val="005522EB"/>
    <w:rsid w:val="00552881"/>
    <w:rsid w:val="00554F3F"/>
    <w:rsid w:val="005618EB"/>
    <w:rsid w:val="00567C5E"/>
    <w:rsid w:val="0057135F"/>
    <w:rsid w:val="00571C93"/>
    <w:rsid w:val="005730C6"/>
    <w:rsid w:val="00573810"/>
    <w:rsid w:val="00575958"/>
    <w:rsid w:val="0057669B"/>
    <w:rsid w:val="005848E3"/>
    <w:rsid w:val="00584A98"/>
    <w:rsid w:val="00584D58"/>
    <w:rsid w:val="00586C55"/>
    <w:rsid w:val="0059193E"/>
    <w:rsid w:val="0059341E"/>
    <w:rsid w:val="005934E5"/>
    <w:rsid w:val="005A0868"/>
    <w:rsid w:val="005A0B2C"/>
    <w:rsid w:val="005A291E"/>
    <w:rsid w:val="005A29E9"/>
    <w:rsid w:val="005A5B87"/>
    <w:rsid w:val="005B04F2"/>
    <w:rsid w:val="005B1BFC"/>
    <w:rsid w:val="005B439E"/>
    <w:rsid w:val="005B44B6"/>
    <w:rsid w:val="005B4573"/>
    <w:rsid w:val="005C41CC"/>
    <w:rsid w:val="005C4653"/>
    <w:rsid w:val="005C4F5E"/>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6D8B"/>
    <w:rsid w:val="005F7687"/>
    <w:rsid w:val="006037D0"/>
    <w:rsid w:val="00605DB1"/>
    <w:rsid w:val="00606E15"/>
    <w:rsid w:val="00610F5A"/>
    <w:rsid w:val="00614570"/>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3866"/>
    <w:rsid w:val="006A5F1A"/>
    <w:rsid w:val="006A72DB"/>
    <w:rsid w:val="006A737A"/>
    <w:rsid w:val="006A7A0C"/>
    <w:rsid w:val="006B0389"/>
    <w:rsid w:val="006B0CC1"/>
    <w:rsid w:val="006B2A1E"/>
    <w:rsid w:val="006B3491"/>
    <w:rsid w:val="006B4ABC"/>
    <w:rsid w:val="006B4D58"/>
    <w:rsid w:val="006C08E4"/>
    <w:rsid w:val="006C44ED"/>
    <w:rsid w:val="006C5F8A"/>
    <w:rsid w:val="006D183B"/>
    <w:rsid w:val="006D371A"/>
    <w:rsid w:val="006D3B89"/>
    <w:rsid w:val="006D4086"/>
    <w:rsid w:val="006D58CF"/>
    <w:rsid w:val="006D6465"/>
    <w:rsid w:val="006D72E4"/>
    <w:rsid w:val="006E0C5C"/>
    <w:rsid w:val="006E3F86"/>
    <w:rsid w:val="006E402D"/>
    <w:rsid w:val="006E713D"/>
    <w:rsid w:val="006E7FD5"/>
    <w:rsid w:val="006F1E0C"/>
    <w:rsid w:val="006F506D"/>
    <w:rsid w:val="006F6956"/>
    <w:rsid w:val="006F75E7"/>
    <w:rsid w:val="0070115D"/>
    <w:rsid w:val="00701272"/>
    <w:rsid w:val="00706DDA"/>
    <w:rsid w:val="0070761D"/>
    <w:rsid w:val="007078AF"/>
    <w:rsid w:val="00707907"/>
    <w:rsid w:val="007133C5"/>
    <w:rsid w:val="00713F56"/>
    <w:rsid w:val="00714124"/>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2DF0"/>
    <w:rsid w:val="007A3F1E"/>
    <w:rsid w:val="007A6C26"/>
    <w:rsid w:val="007A7553"/>
    <w:rsid w:val="007A7758"/>
    <w:rsid w:val="007A7CA3"/>
    <w:rsid w:val="007B391F"/>
    <w:rsid w:val="007B7DC2"/>
    <w:rsid w:val="007C3FA8"/>
    <w:rsid w:val="007C46AF"/>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1E1"/>
    <w:rsid w:val="00870864"/>
    <w:rsid w:val="00871780"/>
    <w:rsid w:val="00874B8F"/>
    <w:rsid w:val="00874DD0"/>
    <w:rsid w:val="00877862"/>
    <w:rsid w:val="00880AE7"/>
    <w:rsid w:val="0088287B"/>
    <w:rsid w:val="0088348F"/>
    <w:rsid w:val="0088401B"/>
    <w:rsid w:val="008851FF"/>
    <w:rsid w:val="00891D8E"/>
    <w:rsid w:val="00894DB0"/>
    <w:rsid w:val="00897AE0"/>
    <w:rsid w:val="008A02D5"/>
    <w:rsid w:val="008A6F5C"/>
    <w:rsid w:val="008B0290"/>
    <w:rsid w:val="008B2384"/>
    <w:rsid w:val="008B33E4"/>
    <w:rsid w:val="008B3626"/>
    <w:rsid w:val="008B40DF"/>
    <w:rsid w:val="008B563E"/>
    <w:rsid w:val="008B6C4F"/>
    <w:rsid w:val="008B7C50"/>
    <w:rsid w:val="008C08DB"/>
    <w:rsid w:val="008C0DE3"/>
    <w:rsid w:val="008C2CF4"/>
    <w:rsid w:val="008C4ADC"/>
    <w:rsid w:val="008C716D"/>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3D90"/>
    <w:rsid w:val="009B4080"/>
    <w:rsid w:val="009B423F"/>
    <w:rsid w:val="009B4CE5"/>
    <w:rsid w:val="009B7BC7"/>
    <w:rsid w:val="009B7E53"/>
    <w:rsid w:val="009C0952"/>
    <w:rsid w:val="009C1E7A"/>
    <w:rsid w:val="009C539E"/>
    <w:rsid w:val="009C6D83"/>
    <w:rsid w:val="009D2C54"/>
    <w:rsid w:val="009D3014"/>
    <w:rsid w:val="009E3893"/>
    <w:rsid w:val="009E3C13"/>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222B"/>
    <w:rsid w:val="00A32F68"/>
    <w:rsid w:val="00A35AC3"/>
    <w:rsid w:val="00A376AD"/>
    <w:rsid w:val="00A4238F"/>
    <w:rsid w:val="00A4569A"/>
    <w:rsid w:val="00A4684A"/>
    <w:rsid w:val="00A46C48"/>
    <w:rsid w:val="00A47BBD"/>
    <w:rsid w:val="00A50505"/>
    <w:rsid w:val="00A51F91"/>
    <w:rsid w:val="00A52F2E"/>
    <w:rsid w:val="00A56381"/>
    <w:rsid w:val="00A60120"/>
    <w:rsid w:val="00A60BBB"/>
    <w:rsid w:val="00A618AC"/>
    <w:rsid w:val="00A631D2"/>
    <w:rsid w:val="00A651ED"/>
    <w:rsid w:val="00A67045"/>
    <w:rsid w:val="00A7100F"/>
    <w:rsid w:val="00A7155E"/>
    <w:rsid w:val="00A73930"/>
    <w:rsid w:val="00A759CE"/>
    <w:rsid w:val="00A76CDF"/>
    <w:rsid w:val="00A76E5A"/>
    <w:rsid w:val="00A76FAA"/>
    <w:rsid w:val="00A80127"/>
    <w:rsid w:val="00A80C07"/>
    <w:rsid w:val="00A85FB7"/>
    <w:rsid w:val="00A86AAC"/>
    <w:rsid w:val="00A912D0"/>
    <w:rsid w:val="00A92464"/>
    <w:rsid w:val="00A93CC1"/>
    <w:rsid w:val="00A94D6E"/>
    <w:rsid w:val="00A95C60"/>
    <w:rsid w:val="00AA0C9A"/>
    <w:rsid w:val="00AA1A84"/>
    <w:rsid w:val="00AA2553"/>
    <w:rsid w:val="00AA2B9C"/>
    <w:rsid w:val="00AA6686"/>
    <w:rsid w:val="00AA7138"/>
    <w:rsid w:val="00AA789A"/>
    <w:rsid w:val="00AB3F41"/>
    <w:rsid w:val="00AC0337"/>
    <w:rsid w:val="00AC3D72"/>
    <w:rsid w:val="00AC799A"/>
    <w:rsid w:val="00AC7AAA"/>
    <w:rsid w:val="00AD54AE"/>
    <w:rsid w:val="00AD5A9D"/>
    <w:rsid w:val="00AD63CA"/>
    <w:rsid w:val="00AD70DF"/>
    <w:rsid w:val="00AE5231"/>
    <w:rsid w:val="00AF02FA"/>
    <w:rsid w:val="00AF2397"/>
    <w:rsid w:val="00AF338C"/>
    <w:rsid w:val="00AF3966"/>
    <w:rsid w:val="00AF78F3"/>
    <w:rsid w:val="00AF7ED8"/>
    <w:rsid w:val="00B00269"/>
    <w:rsid w:val="00B02272"/>
    <w:rsid w:val="00B029A5"/>
    <w:rsid w:val="00B033AE"/>
    <w:rsid w:val="00B03A39"/>
    <w:rsid w:val="00B03F30"/>
    <w:rsid w:val="00B054C6"/>
    <w:rsid w:val="00B1177B"/>
    <w:rsid w:val="00B135A2"/>
    <w:rsid w:val="00B15785"/>
    <w:rsid w:val="00B15FF9"/>
    <w:rsid w:val="00B1643E"/>
    <w:rsid w:val="00B1767A"/>
    <w:rsid w:val="00B207C0"/>
    <w:rsid w:val="00B22854"/>
    <w:rsid w:val="00B242A5"/>
    <w:rsid w:val="00B255E3"/>
    <w:rsid w:val="00B26BAF"/>
    <w:rsid w:val="00B31E0A"/>
    <w:rsid w:val="00B429AE"/>
    <w:rsid w:val="00B42F63"/>
    <w:rsid w:val="00B54F83"/>
    <w:rsid w:val="00B602AD"/>
    <w:rsid w:val="00B61F93"/>
    <w:rsid w:val="00B62C92"/>
    <w:rsid w:val="00B62F22"/>
    <w:rsid w:val="00B6595B"/>
    <w:rsid w:val="00B71523"/>
    <w:rsid w:val="00B7221F"/>
    <w:rsid w:val="00B7294D"/>
    <w:rsid w:val="00B74727"/>
    <w:rsid w:val="00B750C4"/>
    <w:rsid w:val="00B81183"/>
    <w:rsid w:val="00B825C2"/>
    <w:rsid w:val="00B83200"/>
    <w:rsid w:val="00B840FF"/>
    <w:rsid w:val="00B84661"/>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6540"/>
    <w:rsid w:val="00BE799B"/>
    <w:rsid w:val="00BF2A8B"/>
    <w:rsid w:val="00BF585E"/>
    <w:rsid w:val="00BF5D7C"/>
    <w:rsid w:val="00BF7F23"/>
    <w:rsid w:val="00C01D5B"/>
    <w:rsid w:val="00C03C7A"/>
    <w:rsid w:val="00C04E47"/>
    <w:rsid w:val="00C100CF"/>
    <w:rsid w:val="00C11175"/>
    <w:rsid w:val="00C119BF"/>
    <w:rsid w:val="00C16A65"/>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BF3"/>
    <w:rsid w:val="00C54AB0"/>
    <w:rsid w:val="00C54DFA"/>
    <w:rsid w:val="00C55F74"/>
    <w:rsid w:val="00C62081"/>
    <w:rsid w:val="00C62144"/>
    <w:rsid w:val="00C642E4"/>
    <w:rsid w:val="00C648D5"/>
    <w:rsid w:val="00C65B74"/>
    <w:rsid w:val="00C71760"/>
    <w:rsid w:val="00C72571"/>
    <w:rsid w:val="00C73A2F"/>
    <w:rsid w:val="00C75232"/>
    <w:rsid w:val="00C75681"/>
    <w:rsid w:val="00C76EF3"/>
    <w:rsid w:val="00C82750"/>
    <w:rsid w:val="00C82DF6"/>
    <w:rsid w:val="00C82EAB"/>
    <w:rsid w:val="00C8406D"/>
    <w:rsid w:val="00C858EC"/>
    <w:rsid w:val="00C870FF"/>
    <w:rsid w:val="00C87290"/>
    <w:rsid w:val="00C94712"/>
    <w:rsid w:val="00C96D0B"/>
    <w:rsid w:val="00C97A4C"/>
    <w:rsid w:val="00CA309C"/>
    <w:rsid w:val="00CA6962"/>
    <w:rsid w:val="00CB139B"/>
    <w:rsid w:val="00CB2A6A"/>
    <w:rsid w:val="00CB4635"/>
    <w:rsid w:val="00CB4928"/>
    <w:rsid w:val="00CB4E32"/>
    <w:rsid w:val="00CB6617"/>
    <w:rsid w:val="00CB7025"/>
    <w:rsid w:val="00CB7181"/>
    <w:rsid w:val="00CB7402"/>
    <w:rsid w:val="00CC12B4"/>
    <w:rsid w:val="00CC40C6"/>
    <w:rsid w:val="00CC50B7"/>
    <w:rsid w:val="00CC513E"/>
    <w:rsid w:val="00CC51D2"/>
    <w:rsid w:val="00CC6723"/>
    <w:rsid w:val="00CC7C6E"/>
    <w:rsid w:val="00CD0735"/>
    <w:rsid w:val="00CD5499"/>
    <w:rsid w:val="00CF13B5"/>
    <w:rsid w:val="00CF585C"/>
    <w:rsid w:val="00CF617D"/>
    <w:rsid w:val="00D054BC"/>
    <w:rsid w:val="00D065CA"/>
    <w:rsid w:val="00D10C64"/>
    <w:rsid w:val="00D11211"/>
    <w:rsid w:val="00D11888"/>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7657"/>
    <w:rsid w:val="00D41D29"/>
    <w:rsid w:val="00D44116"/>
    <w:rsid w:val="00D44D8F"/>
    <w:rsid w:val="00D44E25"/>
    <w:rsid w:val="00D450F4"/>
    <w:rsid w:val="00D46473"/>
    <w:rsid w:val="00D4699C"/>
    <w:rsid w:val="00D46EC2"/>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A0442"/>
    <w:rsid w:val="00DA04AF"/>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165B"/>
    <w:rsid w:val="00E15919"/>
    <w:rsid w:val="00E15976"/>
    <w:rsid w:val="00E20825"/>
    <w:rsid w:val="00E2087B"/>
    <w:rsid w:val="00E21664"/>
    <w:rsid w:val="00E23178"/>
    <w:rsid w:val="00E245BE"/>
    <w:rsid w:val="00E253E6"/>
    <w:rsid w:val="00E25820"/>
    <w:rsid w:val="00E264FA"/>
    <w:rsid w:val="00E2752C"/>
    <w:rsid w:val="00E370AD"/>
    <w:rsid w:val="00E3721F"/>
    <w:rsid w:val="00E4410F"/>
    <w:rsid w:val="00E44FA4"/>
    <w:rsid w:val="00E46A24"/>
    <w:rsid w:val="00E46DE1"/>
    <w:rsid w:val="00E47E81"/>
    <w:rsid w:val="00E5336C"/>
    <w:rsid w:val="00E53716"/>
    <w:rsid w:val="00E5561F"/>
    <w:rsid w:val="00E55FD8"/>
    <w:rsid w:val="00E62D9A"/>
    <w:rsid w:val="00E62E20"/>
    <w:rsid w:val="00E663EE"/>
    <w:rsid w:val="00E66DC9"/>
    <w:rsid w:val="00E67290"/>
    <w:rsid w:val="00E74DE0"/>
    <w:rsid w:val="00E805D7"/>
    <w:rsid w:val="00E809BB"/>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3222"/>
    <w:rsid w:val="00EF35AC"/>
    <w:rsid w:val="00EF5B25"/>
    <w:rsid w:val="00EF5F1B"/>
    <w:rsid w:val="00F02560"/>
    <w:rsid w:val="00F04AF5"/>
    <w:rsid w:val="00F05312"/>
    <w:rsid w:val="00F053FA"/>
    <w:rsid w:val="00F05E41"/>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E9"/>
    <w:rsid w:val="00F5162D"/>
    <w:rsid w:val="00F527C7"/>
    <w:rsid w:val="00F528C5"/>
    <w:rsid w:val="00F616F5"/>
    <w:rsid w:val="00F61E81"/>
    <w:rsid w:val="00F6445A"/>
    <w:rsid w:val="00F649CD"/>
    <w:rsid w:val="00F64C06"/>
    <w:rsid w:val="00F70276"/>
    <w:rsid w:val="00F7090D"/>
    <w:rsid w:val="00F7368C"/>
    <w:rsid w:val="00F741F1"/>
    <w:rsid w:val="00F74346"/>
    <w:rsid w:val="00F74C98"/>
    <w:rsid w:val="00F778D6"/>
    <w:rsid w:val="00F80FF0"/>
    <w:rsid w:val="00F8125A"/>
    <w:rsid w:val="00F81844"/>
    <w:rsid w:val="00F833D2"/>
    <w:rsid w:val="00F85BBB"/>
    <w:rsid w:val="00F903EE"/>
    <w:rsid w:val="00F93BCA"/>
    <w:rsid w:val="00F93CA2"/>
    <w:rsid w:val="00F93E38"/>
    <w:rsid w:val="00F94C53"/>
    <w:rsid w:val="00FA26C3"/>
    <w:rsid w:val="00FA39F2"/>
    <w:rsid w:val="00FA4755"/>
    <w:rsid w:val="00FA4F1F"/>
    <w:rsid w:val="00FA55ED"/>
    <w:rsid w:val="00FA7442"/>
    <w:rsid w:val="00FB529D"/>
    <w:rsid w:val="00FB79EE"/>
    <w:rsid w:val="00FC2609"/>
    <w:rsid w:val="00FC26DC"/>
    <w:rsid w:val="00FC6124"/>
    <w:rsid w:val="00FD2079"/>
    <w:rsid w:val="00FD224F"/>
    <w:rsid w:val="00FD291D"/>
    <w:rsid w:val="00FD45AA"/>
    <w:rsid w:val="00FE46DB"/>
    <w:rsid w:val="00FE6EE8"/>
    <w:rsid w:val="00FE74BE"/>
    <w:rsid w:val="00FF2EF0"/>
    <w:rsid w:val="00FF30C0"/>
    <w:rsid w:val="00FF5FE0"/>
    <w:rsid w:val="03447AEA"/>
    <w:rsid w:val="05175597"/>
    <w:rsid w:val="080C0F58"/>
    <w:rsid w:val="0BC825E2"/>
    <w:rsid w:val="15787367"/>
    <w:rsid w:val="1A152ACE"/>
    <w:rsid w:val="1DB20F1F"/>
    <w:rsid w:val="1FA12403"/>
    <w:rsid w:val="27A26B16"/>
    <w:rsid w:val="28DE051C"/>
    <w:rsid w:val="2A454EB2"/>
    <w:rsid w:val="2D096A4D"/>
    <w:rsid w:val="2F250129"/>
    <w:rsid w:val="31504CEB"/>
    <w:rsid w:val="32066D60"/>
    <w:rsid w:val="343225AF"/>
    <w:rsid w:val="34522618"/>
    <w:rsid w:val="38B31014"/>
    <w:rsid w:val="3C550666"/>
    <w:rsid w:val="3C9F4335"/>
    <w:rsid w:val="40D23861"/>
    <w:rsid w:val="42493B29"/>
    <w:rsid w:val="44D1219E"/>
    <w:rsid w:val="465D4401"/>
    <w:rsid w:val="50293EDB"/>
    <w:rsid w:val="512C3E4B"/>
    <w:rsid w:val="5727481F"/>
    <w:rsid w:val="574310EF"/>
    <w:rsid w:val="58455B15"/>
    <w:rsid w:val="58CA77F6"/>
    <w:rsid w:val="59BB34C2"/>
    <w:rsid w:val="59E601F9"/>
    <w:rsid w:val="5D714A31"/>
    <w:rsid w:val="5DA52F89"/>
    <w:rsid w:val="5DF0079C"/>
    <w:rsid w:val="676E0B47"/>
    <w:rsid w:val="683504B5"/>
    <w:rsid w:val="6C6E6AB8"/>
    <w:rsid w:val="6DAA24EE"/>
    <w:rsid w:val="717F2367"/>
    <w:rsid w:val="74F42290"/>
    <w:rsid w:val="779D4B48"/>
    <w:rsid w:val="790F174C"/>
    <w:rsid w:val="7C6D1479"/>
    <w:rsid w:val="7D090862"/>
    <w:rsid w:val="7ED21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semiHidden/>
    <w:qFormat/>
    <w:uiPriority w:val="0"/>
    <w:rPr>
      <w:b/>
      <w:bCs/>
    </w:rPr>
  </w:style>
  <w:style w:type="table" w:styleId="9">
    <w:name w:val="Table Grid"/>
    <w:basedOn w:val="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annotation reference"/>
    <w:basedOn w:val="10"/>
    <w:qFormat/>
    <w:uiPriority w:val="0"/>
    <w:rPr>
      <w:sz w:val="21"/>
      <w:szCs w:val="21"/>
    </w:rPr>
  </w:style>
  <w:style w:type="character" w:customStyle="1" w:styleId="13">
    <w:name w:val="页脚 Char"/>
    <w:basedOn w:val="10"/>
    <w:link w:val="4"/>
    <w:qFormat/>
    <w:locked/>
    <w:uiPriority w:val="99"/>
    <w:rPr>
      <w:rFonts w:ascii="Times New Roman" w:hAnsi="Times New Roman" w:eastAsia="宋体" w:cs="Times New Roman"/>
      <w:sz w:val="18"/>
      <w:szCs w:val="18"/>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qFormat/>
    <w:locked/>
    <w:uiPriority w:val="99"/>
    <w:rPr>
      <w:rFonts w:ascii="宋体" w:hAnsi="Times New Roman"/>
      <w:sz w:val="21"/>
      <w:lang w:val="en-US" w:eastAsia="zh-CN" w:bidi="ar-SA"/>
    </w:rPr>
  </w:style>
  <w:style w:type="character" w:customStyle="1" w:styleId="16">
    <w:name w:val="页眉 Char"/>
    <w:basedOn w:val="10"/>
    <w:link w:val="5"/>
    <w:qFormat/>
    <w:locked/>
    <w:uiPriority w:val="99"/>
    <w:rPr>
      <w:rFonts w:cs="Times New Roman"/>
      <w:sz w:val="18"/>
      <w:szCs w:val="18"/>
    </w:rPr>
  </w:style>
  <w:style w:type="character" w:customStyle="1" w:styleId="17">
    <w:name w:val="批注框文本 Char"/>
    <w:basedOn w:val="10"/>
    <w:link w:val="3"/>
    <w:semiHidden/>
    <w:qFormat/>
    <w:locked/>
    <w:uiPriority w:val="99"/>
    <w:rPr>
      <w:rFonts w:cs="Times New Roman"/>
      <w:sz w:val="18"/>
      <w:szCs w:val="18"/>
    </w:rPr>
  </w:style>
  <w:style w:type="character" w:customStyle="1" w:styleId="18">
    <w:name w:val="明显参考1"/>
    <w:basedOn w:val="10"/>
    <w:qFormat/>
    <w:uiPriority w:val="32"/>
    <w:rPr>
      <w:b/>
      <w:bCs/>
      <w:smallCaps/>
      <w:color w:val="C0504D"/>
      <w:spacing w:val="5"/>
      <w:u w:val="single"/>
    </w:rPr>
  </w:style>
  <w:style w:type="character" w:customStyle="1" w:styleId="19">
    <w:name w:val="批注文字 Char"/>
    <w:basedOn w:val="10"/>
    <w:link w:val="2"/>
    <w:qFormat/>
    <w:uiPriority w:val="99"/>
    <w:rPr>
      <w:kern w:val="2"/>
      <w:sz w:val="21"/>
      <w:szCs w:val="22"/>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1319</Words>
  <Characters>7521</Characters>
  <Lines>62</Lines>
  <Paragraphs>17</Paragraphs>
  <TotalTime>195</TotalTime>
  <ScaleCrop>false</ScaleCrop>
  <LinksUpToDate>false</LinksUpToDate>
  <CharactersWithSpaces>8823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2020-09-10T08:54:00Z</dcterms:created>
  <dc:creator>Luke Chen</dc:creator>
  <cp:lastModifiedBy>白鸽</cp:lastModifiedBy>
  <cp:lastPrinted>2019-06-14T07:30:00Z</cp:lastPrinted>
  <dcterms:modified xsi:type="dcterms:W3CDTF">2021-07-01T02:00:34Z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67EF861274D646278D5A28BFAB7B52DD</vt:lpwstr>
  </property>
</Properties>
</file>